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BB" w:rsidRDefault="007446BB" w:rsidP="007446BB">
      <w:pPr>
        <w:autoSpaceDE/>
        <w:autoSpaceDN/>
        <w:adjustRightInd/>
        <w:spacing w:after="0"/>
      </w:pPr>
      <w:bookmarkStart w:id="0" w:name="_GoBack"/>
      <w:bookmarkEnd w:id="0"/>
    </w:p>
    <w:p w:rsidR="007446BB" w:rsidRDefault="007446BB" w:rsidP="007446BB">
      <w:pPr>
        <w:autoSpaceDE/>
        <w:autoSpaceDN/>
        <w:adjustRightInd/>
        <w:spacing w:after="0"/>
        <w:sectPr w:rsidR="007446BB" w:rsidSect="007446BB">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BB" w:rsidRDefault="007446BB" w:rsidP="007446BB">
                            <w:pPr>
                              <w:spacing w:after="0"/>
                              <w:ind w:right="-46"/>
                              <w:jc w:val="left"/>
                              <w:rPr>
                                <w:rFonts w:cs="Arial"/>
                                <w:b/>
                                <w:bCs/>
                                <w:sz w:val="52"/>
                                <w:szCs w:val="52"/>
                              </w:rPr>
                            </w:pPr>
                          </w:p>
                          <w:p w:rsidR="007446BB" w:rsidRPr="0037393E" w:rsidRDefault="007446BB" w:rsidP="007446BB">
                            <w:pPr>
                              <w:spacing w:after="0"/>
                              <w:ind w:right="-46"/>
                              <w:jc w:val="left"/>
                              <w:rPr>
                                <w:rFonts w:cs="Arial"/>
                                <w:b/>
                                <w:bCs/>
                                <w:sz w:val="52"/>
                                <w:szCs w:val="52"/>
                              </w:rPr>
                            </w:pPr>
                          </w:p>
                          <w:p w:rsidR="007446BB" w:rsidRDefault="007446BB" w:rsidP="007446BB">
                            <w:pPr>
                              <w:spacing w:after="0"/>
                              <w:ind w:right="-46"/>
                              <w:jc w:val="left"/>
                              <w:rPr>
                                <w:rFonts w:cs="Arial"/>
                                <w:b/>
                                <w:bCs/>
                                <w:sz w:val="52"/>
                                <w:szCs w:val="52"/>
                              </w:rPr>
                            </w:pPr>
                            <w:r>
                              <w:rPr>
                                <w:rFonts w:cs="Arial"/>
                                <w:b/>
                                <w:bCs/>
                                <w:sz w:val="52"/>
                                <w:szCs w:val="52"/>
                              </w:rPr>
                              <w:t>Money Matters</w:t>
                            </w:r>
                          </w:p>
                          <w:p w:rsidR="007446BB" w:rsidRDefault="007446BB" w:rsidP="007446BB">
                            <w:pPr>
                              <w:spacing w:after="0"/>
                              <w:ind w:right="-46"/>
                              <w:jc w:val="left"/>
                              <w:rPr>
                                <w:rFonts w:cs="Arial"/>
                                <w:b/>
                                <w:bCs/>
                                <w:sz w:val="52"/>
                                <w:szCs w:val="52"/>
                              </w:rPr>
                            </w:pPr>
                            <w:r>
                              <w:rPr>
                                <w:rFonts w:cs="Arial"/>
                                <w:b/>
                                <w:bCs/>
                                <w:sz w:val="52"/>
                                <w:szCs w:val="52"/>
                              </w:rPr>
                              <w:t xml:space="preserve">The County Council's Financial Position </w:t>
                            </w:r>
                          </w:p>
                          <w:p w:rsidR="007446BB" w:rsidRPr="0037393E" w:rsidRDefault="007446BB" w:rsidP="007446BB">
                            <w:pPr>
                              <w:spacing w:after="0"/>
                              <w:ind w:right="-46"/>
                              <w:jc w:val="left"/>
                              <w:rPr>
                                <w:rFonts w:cs="Arial"/>
                                <w:b/>
                                <w:bCs/>
                                <w:sz w:val="52"/>
                                <w:szCs w:val="52"/>
                              </w:rPr>
                            </w:pPr>
                            <w:r>
                              <w:rPr>
                                <w:rFonts w:cs="Arial"/>
                                <w:b/>
                                <w:bCs/>
                                <w:sz w:val="52"/>
                                <w:szCs w:val="52"/>
                              </w:rPr>
                              <w:t>As at 30th September 2017</w:t>
                            </w:r>
                          </w:p>
                          <w:p w:rsidR="007446BB" w:rsidRPr="0037393E" w:rsidRDefault="007446BB" w:rsidP="007446BB">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ClaJNu4AAAAAwBAAAPAAAAZHJzL2Rvd25yZXYueG1sTI/LTsMw&#10;EEX3SPyDNUjsWptCmgdxKgRiC6LQSuzceJpExOModpvw9wwrWI7m6N5zy83senHGMXSeNNwsFQik&#10;2tuOGg0f78+LDESIhqzpPaGGbwywqS4vSlNYP9EbnrexERxCoTAa2hiHQspQt+hMWPoBiX9HPzoT&#10;+RwbaUczcbjr5UqptXSmI25ozYCPLdZf25PTsHs5fu7v1Gvz5JJh8rOS5HKp9fXV/HAPIuIc/2D4&#10;1Wd1qNjp4E9kg+g1LNI0Z1RDrrIEBBP5OuUxB0Zvs2QFsirl/xHVDwAAAP//AwBQSwECLQAUAAYA&#10;CAAAACEAtoM4kv4AAADhAQAAEwAAAAAAAAAAAAAAAAAAAAAAW0NvbnRlbnRfVHlwZXNdLnhtbFBL&#10;AQItABQABgAIAAAAIQA4/SH/1gAAAJQBAAALAAAAAAAAAAAAAAAAAC8BAABfcmVscy8ucmVsc1BL&#10;AQItABQABgAIAAAAIQC2TnyPkgIAAGwFAAAOAAAAAAAAAAAAAAAAAC4CAABkcnMvZTJvRG9jLnht&#10;bFBLAQItABQABgAIAAAAIQClaJNu4AAAAAwBAAAPAAAAAAAAAAAAAAAAAOwEAABkcnMvZG93bnJl&#10;di54bWxQSwUGAAAAAAQABADzAAAA+QUAAAAA&#10;" filled="f" stroked="f">
                <v:textbox>
                  <w:txbxContent>
                    <w:p w:rsidR="007446BB" w:rsidRDefault="007446BB" w:rsidP="007446BB">
                      <w:pPr>
                        <w:spacing w:after="0"/>
                        <w:ind w:right="-46"/>
                        <w:jc w:val="left"/>
                        <w:rPr>
                          <w:rFonts w:cs="Arial"/>
                          <w:b/>
                          <w:bCs/>
                          <w:sz w:val="52"/>
                          <w:szCs w:val="52"/>
                        </w:rPr>
                      </w:pPr>
                    </w:p>
                    <w:p w:rsidR="007446BB" w:rsidRPr="0037393E" w:rsidRDefault="007446BB" w:rsidP="007446BB">
                      <w:pPr>
                        <w:spacing w:after="0"/>
                        <w:ind w:right="-46"/>
                        <w:jc w:val="left"/>
                        <w:rPr>
                          <w:rFonts w:cs="Arial"/>
                          <w:b/>
                          <w:bCs/>
                          <w:sz w:val="52"/>
                          <w:szCs w:val="52"/>
                        </w:rPr>
                      </w:pPr>
                    </w:p>
                    <w:p w:rsidR="007446BB" w:rsidRDefault="007446BB" w:rsidP="007446BB">
                      <w:pPr>
                        <w:spacing w:after="0"/>
                        <w:ind w:right="-46"/>
                        <w:jc w:val="left"/>
                        <w:rPr>
                          <w:rFonts w:cs="Arial"/>
                          <w:b/>
                          <w:bCs/>
                          <w:sz w:val="52"/>
                          <w:szCs w:val="52"/>
                        </w:rPr>
                      </w:pPr>
                      <w:r>
                        <w:rPr>
                          <w:rFonts w:cs="Arial"/>
                          <w:b/>
                          <w:bCs/>
                          <w:sz w:val="52"/>
                          <w:szCs w:val="52"/>
                        </w:rPr>
                        <w:t>Money Matters</w:t>
                      </w:r>
                    </w:p>
                    <w:p w:rsidR="007446BB" w:rsidRDefault="007446BB" w:rsidP="007446BB">
                      <w:pPr>
                        <w:spacing w:after="0"/>
                        <w:ind w:right="-46"/>
                        <w:jc w:val="left"/>
                        <w:rPr>
                          <w:rFonts w:cs="Arial"/>
                          <w:b/>
                          <w:bCs/>
                          <w:sz w:val="52"/>
                          <w:szCs w:val="52"/>
                        </w:rPr>
                      </w:pPr>
                      <w:r>
                        <w:rPr>
                          <w:rFonts w:cs="Arial"/>
                          <w:b/>
                          <w:bCs/>
                          <w:sz w:val="52"/>
                          <w:szCs w:val="52"/>
                        </w:rPr>
                        <w:t xml:space="preserve">The County Council's Financial Position </w:t>
                      </w:r>
                    </w:p>
                    <w:p w:rsidR="007446BB" w:rsidRPr="0037393E" w:rsidRDefault="007446BB" w:rsidP="007446BB">
                      <w:pPr>
                        <w:spacing w:after="0"/>
                        <w:ind w:right="-46"/>
                        <w:jc w:val="left"/>
                        <w:rPr>
                          <w:rFonts w:cs="Arial"/>
                          <w:b/>
                          <w:bCs/>
                          <w:sz w:val="52"/>
                          <w:szCs w:val="52"/>
                        </w:rPr>
                      </w:pPr>
                      <w:r>
                        <w:rPr>
                          <w:rFonts w:cs="Arial"/>
                          <w:b/>
                          <w:bCs/>
                          <w:sz w:val="52"/>
                          <w:szCs w:val="52"/>
                        </w:rPr>
                        <w:t>As at 30th September 2017</w:t>
                      </w:r>
                    </w:p>
                    <w:p w:rsidR="007446BB" w:rsidRPr="0037393E" w:rsidRDefault="007446BB" w:rsidP="007446BB">
                      <w:pPr>
                        <w:spacing w:after="0"/>
                        <w:ind w:right="-46"/>
                        <w:jc w:val="left"/>
                        <w:rPr>
                          <w:rFonts w:cs="Arial"/>
                          <w:b/>
                          <w:bCs/>
                          <w:sz w:val="52"/>
                          <w:szCs w:val="52"/>
                        </w:rPr>
                      </w:pPr>
                    </w:p>
                  </w:txbxContent>
                </v:textbox>
              </v:shape>
            </w:pict>
          </mc:Fallback>
        </mc:AlternateContent>
      </w:r>
    </w:p>
    <w:p w:rsidR="007446BB" w:rsidRPr="00FA69E9" w:rsidRDefault="007446BB" w:rsidP="007446BB">
      <w:pPr>
        <w:spacing w:after="0"/>
        <w:ind w:right="-46"/>
        <w:rPr>
          <w:rFonts w:cs="Arial"/>
          <w:b/>
          <w:bCs/>
          <w:caps/>
          <w:sz w:val="22"/>
        </w:rPr>
      </w:pPr>
    </w:p>
    <w:p w:rsidR="007446BB" w:rsidRDefault="007446BB" w:rsidP="007446BB">
      <w:pPr>
        <w:spacing w:after="0"/>
        <w:ind w:right="-46"/>
        <w:rPr>
          <w:rFonts w:cs="Arial"/>
          <w:b/>
          <w:bCs/>
          <w:sz w:val="22"/>
        </w:rPr>
      </w:pPr>
    </w:p>
    <w:tbl>
      <w:tblPr>
        <w:tblStyle w:val="TableGrid"/>
        <w:tblW w:w="0" w:type="auto"/>
        <w:tblLook w:val="04A0" w:firstRow="1" w:lastRow="0" w:firstColumn="1" w:lastColumn="0" w:noHBand="0" w:noVBand="1"/>
      </w:tblPr>
      <w:tblGrid>
        <w:gridCol w:w="6657"/>
        <w:gridCol w:w="2318"/>
      </w:tblGrid>
      <w:tr w:rsidR="00422CFD" w:rsidTr="007446BB">
        <w:tc>
          <w:tcPr>
            <w:tcW w:w="6812" w:type="dxa"/>
          </w:tcPr>
          <w:p w:rsidR="007446BB" w:rsidRDefault="007446BB" w:rsidP="007446BB">
            <w:pPr>
              <w:spacing w:after="0"/>
              <w:ind w:right="-46"/>
              <w:rPr>
                <w:rFonts w:cs="Arial"/>
                <w:b/>
                <w:bCs/>
                <w:sz w:val="26"/>
                <w:szCs w:val="26"/>
              </w:rPr>
            </w:pPr>
          </w:p>
          <w:p w:rsidR="007446BB" w:rsidRPr="00E775EA" w:rsidRDefault="007446BB" w:rsidP="007446BB">
            <w:pPr>
              <w:spacing w:after="0"/>
              <w:ind w:right="-46"/>
              <w:rPr>
                <w:rFonts w:cs="Arial"/>
                <w:b/>
                <w:bCs/>
                <w:sz w:val="26"/>
                <w:szCs w:val="26"/>
              </w:rPr>
            </w:pPr>
            <w:r w:rsidRPr="00E775EA">
              <w:rPr>
                <w:rFonts w:cs="Arial"/>
                <w:b/>
                <w:bCs/>
                <w:sz w:val="26"/>
                <w:szCs w:val="26"/>
              </w:rPr>
              <w:t>Contents</w:t>
            </w:r>
          </w:p>
          <w:p w:rsidR="007446BB" w:rsidRPr="00E775EA" w:rsidRDefault="007446BB" w:rsidP="007446BB">
            <w:pPr>
              <w:spacing w:after="0"/>
              <w:ind w:right="-46"/>
              <w:rPr>
                <w:rFonts w:cs="Arial"/>
                <w:b/>
                <w:bCs/>
                <w:sz w:val="26"/>
                <w:szCs w:val="26"/>
              </w:rPr>
            </w:pPr>
          </w:p>
        </w:tc>
        <w:tc>
          <w:tcPr>
            <w:tcW w:w="2362" w:type="dxa"/>
          </w:tcPr>
          <w:p w:rsidR="007446BB" w:rsidRDefault="007446BB" w:rsidP="007446BB">
            <w:pPr>
              <w:spacing w:after="0"/>
              <w:ind w:right="-46"/>
              <w:rPr>
                <w:rFonts w:cs="Arial"/>
                <w:b/>
                <w:bCs/>
                <w:sz w:val="26"/>
                <w:szCs w:val="26"/>
              </w:rPr>
            </w:pPr>
          </w:p>
          <w:p w:rsidR="007446BB" w:rsidRPr="00E775EA" w:rsidRDefault="007446BB" w:rsidP="007446BB">
            <w:pPr>
              <w:spacing w:after="0"/>
              <w:ind w:right="-46"/>
              <w:rPr>
                <w:rFonts w:cs="Arial"/>
                <w:b/>
                <w:bCs/>
                <w:sz w:val="26"/>
                <w:szCs w:val="26"/>
              </w:rPr>
            </w:pPr>
            <w:r w:rsidRPr="00E775EA">
              <w:rPr>
                <w:rFonts w:cs="Arial"/>
                <w:b/>
                <w:bCs/>
                <w:sz w:val="26"/>
                <w:szCs w:val="26"/>
              </w:rPr>
              <w:t>Page</w:t>
            </w:r>
          </w:p>
        </w:tc>
      </w:tr>
      <w:tr w:rsidR="00422CFD" w:rsidTr="007446BB">
        <w:tc>
          <w:tcPr>
            <w:tcW w:w="6812" w:type="dxa"/>
          </w:tcPr>
          <w:p w:rsidR="007446BB" w:rsidRPr="00DF68C8" w:rsidRDefault="007446BB" w:rsidP="007446BB">
            <w:pPr>
              <w:spacing w:after="0"/>
              <w:ind w:right="-46"/>
              <w:rPr>
                <w:rFonts w:cs="Arial"/>
                <w:bCs/>
              </w:rPr>
            </w:pPr>
          </w:p>
          <w:p w:rsidR="007446BB" w:rsidRPr="00DF68C8" w:rsidRDefault="007446BB" w:rsidP="007446BB">
            <w:pPr>
              <w:spacing w:after="0"/>
              <w:ind w:right="-46"/>
              <w:rPr>
                <w:rFonts w:cs="Arial"/>
                <w:bCs/>
              </w:rPr>
            </w:pPr>
            <w:r w:rsidRPr="00DF68C8">
              <w:rPr>
                <w:rFonts w:cs="Arial"/>
                <w:bCs/>
              </w:rPr>
              <w:t>Introduction</w:t>
            </w:r>
          </w:p>
          <w:p w:rsidR="007446BB" w:rsidRPr="00DF68C8" w:rsidRDefault="007446BB" w:rsidP="007446BB">
            <w:pPr>
              <w:spacing w:after="0"/>
              <w:ind w:right="-46"/>
              <w:rPr>
                <w:rFonts w:cs="Arial"/>
                <w:bCs/>
              </w:rPr>
            </w:pPr>
          </w:p>
        </w:tc>
        <w:tc>
          <w:tcPr>
            <w:tcW w:w="2362" w:type="dxa"/>
          </w:tcPr>
          <w:p w:rsidR="007446BB" w:rsidRPr="0049320F" w:rsidRDefault="007446BB" w:rsidP="007446BB">
            <w:pPr>
              <w:spacing w:after="0"/>
              <w:ind w:right="-46"/>
              <w:rPr>
                <w:rFonts w:cs="Arial"/>
                <w:bCs/>
              </w:rPr>
            </w:pPr>
          </w:p>
          <w:p w:rsidR="007446BB" w:rsidRPr="0049320F" w:rsidRDefault="007446BB" w:rsidP="007446BB">
            <w:pPr>
              <w:spacing w:after="0"/>
              <w:ind w:right="-46"/>
              <w:rPr>
                <w:rFonts w:cs="Arial"/>
                <w:bCs/>
              </w:rPr>
            </w:pPr>
            <w:r w:rsidRPr="0049320F">
              <w:rPr>
                <w:rFonts w:cs="Arial"/>
                <w:bCs/>
              </w:rPr>
              <w:t>2</w:t>
            </w:r>
          </w:p>
        </w:tc>
      </w:tr>
      <w:tr w:rsidR="00422CFD" w:rsidTr="007446BB">
        <w:tc>
          <w:tcPr>
            <w:tcW w:w="6812" w:type="dxa"/>
          </w:tcPr>
          <w:p w:rsidR="007446BB" w:rsidRPr="00DF68C8" w:rsidRDefault="007446BB" w:rsidP="007446BB">
            <w:pPr>
              <w:tabs>
                <w:tab w:val="left" w:pos="1447"/>
                <w:tab w:val="left" w:pos="1927"/>
              </w:tabs>
              <w:spacing w:after="0"/>
              <w:ind w:right="-46"/>
              <w:rPr>
                <w:rFonts w:cs="Arial"/>
                <w:bCs/>
              </w:rPr>
            </w:pPr>
          </w:p>
          <w:p w:rsidR="007446BB" w:rsidRPr="00DF68C8" w:rsidRDefault="007446BB" w:rsidP="007446BB">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Pr="00DF68C8">
              <w:rPr>
                <w:rFonts w:cs="Arial"/>
                <w:bCs/>
              </w:rPr>
              <w:t>he 201</w:t>
            </w:r>
            <w:r>
              <w:rPr>
                <w:rFonts w:cs="Arial"/>
                <w:bCs/>
              </w:rPr>
              <w:t>7</w:t>
            </w:r>
            <w:r w:rsidRPr="00DF68C8">
              <w:rPr>
                <w:rFonts w:cs="Arial"/>
                <w:bCs/>
              </w:rPr>
              <w:t>/1</w:t>
            </w:r>
            <w:r>
              <w:rPr>
                <w:rFonts w:cs="Arial"/>
                <w:bCs/>
              </w:rPr>
              <w:t>8</w:t>
            </w:r>
            <w:r w:rsidRPr="00DF68C8">
              <w:rPr>
                <w:rFonts w:cs="Arial"/>
                <w:bCs/>
              </w:rPr>
              <w:t xml:space="preserve"> Revenue Budget</w:t>
            </w:r>
          </w:p>
          <w:p w:rsidR="007446BB" w:rsidRPr="00DF68C8" w:rsidRDefault="007446BB" w:rsidP="007446BB">
            <w:pPr>
              <w:tabs>
                <w:tab w:val="left" w:pos="1447"/>
                <w:tab w:val="left" w:pos="1927"/>
              </w:tabs>
              <w:spacing w:after="0"/>
              <w:ind w:right="-46"/>
              <w:rPr>
                <w:rFonts w:cs="Arial"/>
                <w:bCs/>
              </w:rPr>
            </w:pPr>
          </w:p>
        </w:tc>
        <w:tc>
          <w:tcPr>
            <w:tcW w:w="2362" w:type="dxa"/>
          </w:tcPr>
          <w:p w:rsidR="007446BB" w:rsidRPr="0049320F" w:rsidRDefault="007446BB" w:rsidP="007446BB">
            <w:pPr>
              <w:spacing w:after="0"/>
              <w:ind w:right="-46"/>
              <w:rPr>
                <w:rFonts w:cs="Arial"/>
                <w:bCs/>
              </w:rPr>
            </w:pPr>
          </w:p>
          <w:p w:rsidR="007446BB" w:rsidRPr="0049320F" w:rsidRDefault="003B5B25" w:rsidP="007446BB">
            <w:pPr>
              <w:spacing w:after="0"/>
              <w:ind w:right="-46"/>
              <w:rPr>
                <w:rFonts w:cs="Arial"/>
                <w:bCs/>
              </w:rPr>
            </w:pPr>
            <w:r>
              <w:rPr>
                <w:rFonts w:cs="Arial"/>
                <w:bCs/>
              </w:rPr>
              <w:t>3</w:t>
            </w:r>
          </w:p>
          <w:p w:rsidR="007446BB" w:rsidRPr="0049320F" w:rsidRDefault="007446BB" w:rsidP="007446BB">
            <w:pPr>
              <w:spacing w:after="0"/>
              <w:ind w:right="-46"/>
              <w:rPr>
                <w:rFonts w:cs="Arial"/>
                <w:bCs/>
              </w:rPr>
            </w:pPr>
          </w:p>
        </w:tc>
      </w:tr>
    </w:tbl>
    <w:p w:rsidR="007446BB" w:rsidRPr="004639F9" w:rsidRDefault="007446BB" w:rsidP="007446BB">
      <w:pPr>
        <w:spacing w:after="0"/>
        <w:ind w:right="-46"/>
        <w:rPr>
          <w:rFonts w:cs="Arial"/>
          <w:b/>
          <w:bCs/>
          <w:sz w:val="22"/>
        </w:rPr>
      </w:pPr>
    </w:p>
    <w:p w:rsidR="007446BB" w:rsidRDefault="007446BB" w:rsidP="007446BB">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rsidR="007446BB" w:rsidRDefault="007446BB" w:rsidP="007446BB">
      <w:pPr>
        <w:tabs>
          <w:tab w:val="left" w:pos="851"/>
          <w:tab w:val="left" w:pos="1418"/>
        </w:tabs>
        <w:spacing w:after="0"/>
        <w:rPr>
          <w:rFonts w:eastAsia="Times New Roman" w:cs="Arial"/>
          <w:sz w:val="32"/>
          <w:szCs w:val="32"/>
          <w:lang w:eastAsia="en-GB"/>
        </w:rPr>
      </w:pPr>
    </w:p>
    <w:p w:rsidR="007446BB" w:rsidRPr="00FB36C0" w:rsidRDefault="007446BB" w:rsidP="007446BB">
      <w:pPr>
        <w:tabs>
          <w:tab w:val="left" w:pos="851"/>
          <w:tab w:val="left" w:pos="1418"/>
        </w:tabs>
        <w:spacing w:after="0"/>
        <w:rPr>
          <w:rFonts w:eastAsia="Times New Roman" w:cs="Arial"/>
          <w:sz w:val="32"/>
          <w:szCs w:val="32"/>
          <w:lang w:eastAsia="en-GB"/>
        </w:rPr>
      </w:pPr>
      <w:r w:rsidRPr="00FB36C0">
        <w:rPr>
          <w:rFonts w:eastAsia="Times New Roman" w:cs="Arial"/>
          <w:sz w:val="32"/>
          <w:szCs w:val="32"/>
          <w:lang w:eastAsia="en-GB"/>
        </w:rPr>
        <w:t>Money Matters – Update on the County Council's Financial Position for 201</w:t>
      </w:r>
      <w:r>
        <w:rPr>
          <w:rFonts w:eastAsia="Times New Roman" w:cs="Arial"/>
          <w:sz w:val="32"/>
          <w:szCs w:val="32"/>
          <w:lang w:eastAsia="en-GB"/>
        </w:rPr>
        <w:t>7</w:t>
      </w:r>
      <w:r w:rsidRPr="00FB36C0">
        <w:rPr>
          <w:rFonts w:eastAsia="Times New Roman" w:cs="Arial"/>
          <w:sz w:val="32"/>
          <w:szCs w:val="32"/>
          <w:lang w:eastAsia="en-GB"/>
        </w:rPr>
        <w:t>/1</w:t>
      </w:r>
      <w:r>
        <w:rPr>
          <w:rFonts w:eastAsia="Times New Roman" w:cs="Arial"/>
          <w:sz w:val="32"/>
          <w:szCs w:val="32"/>
          <w:lang w:eastAsia="en-GB"/>
        </w:rPr>
        <w:t>8</w:t>
      </w:r>
    </w:p>
    <w:p w:rsidR="007446BB" w:rsidRPr="00FB36C0" w:rsidRDefault="007446BB" w:rsidP="007446BB">
      <w:pPr>
        <w:tabs>
          <w:tab w:val="left" w:pos="851"/>
          <w:tab w:val="left" w:pos="1418"/>
        </w:tabs>
        <w:spacing w:after="0"/>
        <w:rPr>
          <w:rFonts w:eastAsia="Times New Roman" w:cs="Arial"/>
          <w:lang w:eastAsia="en-GB"/>
        </w:rPr>
      </w:pPr>
    </w:p>
    <w:p w:rsidR="007446BB" w:rsidRPr="00FB36C0" w:rsidRDefault="007446BB" w:rsidP="007446BB">
      <w:pPr>
        <w:tabs>
          <w:tab w:val="left" w:pos="851"/>
          <w:tab w:val="left" w:pos="1418"/>
        </w:tabs>
        <w:spacing w:after="0"/>
        <w:rPr>
          <w:rFonts w:eastAsia="Times New Roman" w:cs="Arial"/>
          <w:b/>
          <w:lang w:eastAsia="en-GB"/>
        </w:rPr>
      </w:pPr>
      <w:r w:rsidRPr="00FB36C0">
        <w:rPr>
          <w:rFonts w:eastAsia="Times New Roman" w:cs="Arial"/>
          <w:b/>
          <w:lang w:eastAsia="en-GB"/>
        </w:rPr>
        <w:t>1.</w:t>
      </w:r>
      <w:r w:rsidRPr="00FB36C0">
        <w:rPr>
          <w:rFonts w:eastAsia="Times New Roman" w:cs="Arial"/>
          <w:b/>
          <w:lang w:eastAsia="en-GB"/>
        </w:rPr>
        <w:tab/>
        <w:t>Introduction</w:t>
      </w:r>
    </w:p>
    <w:p w:rsidR="007446BB" w:rsidRPr="00FB36C0" w:rsidRDefault="007446BB" w:rsidP="007446BB">
      <w:pPr>
        <w:tabs>
          <w:tab w:val="left" w:pos="851"/>
          <w:tab w:val="left" w:pos="1418"/>
        </w:tabs>
        <w:spacing w:after="0"/>
        <w:rPr>
          <w:rFonts w:eastAsia="Times New Roman" w:cs="Arial"/>
          <w:lang w:eastAsia="en-GB"/>
        </w:rPr>
      </w:pPr>
    </w:p>
    <w:p w:rsidR="007446BB" w:rsidRPr="005E438B" w:rsidRDefault="007446BB" w:rsidP="007446BB">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Pr>
          <w:rFonts w:eastAsia="Times New Roman" w:cs="Arial"/>
          <w:lang w:eastAsia="en-GB"/>
        </w:rPr>
        <w:t xml:space="preserve">Cabinet </w:t>
      </w:r>
      <w:r w:rsidRPr="005E438B">
        <w:rPr>
          <w:rFonts w:eastAsia="Times New Roman" w:cs="Arial"/>
          <w:lang w:eastAsia="en-GB"/>
        </w:rPr>
        <w:t>on the County Council's 201</w:t>
      </w:r>
      <w:r>
        <w:rPr>
          <w:rFonts w:eastAsia="Times New Roman" w:cs="Arial"/>
          <w:lang w:eastAsia="en-GB"/>
        </w:rPr>
        <w:t>7</w:t>
      </w:r>
      <w:r w:rsidRPr="005E438B">
        <w:rPr>
          <w:rFonts w:eastAsia="Times New Roman" w:cs="Arial"/>
          <w:lang w:eastAsia="en-GB"/>
        </w:rPr>
        <w:t>/1</w:t>
      </w:r>
      <w:r>
        <w:rPr>
          <w:rFonts w:eastAsia="Times New Roman" w:cs="Arial"/>
          <w:lang w:eastAsia="en-GB"/>
        </w:rPr>
        <w:t>8</w:t>
      </w:r>
      <w:r w:rsidRPr="005E438B">
        <w:rPr>
          <w:rFonts w:eastAsia="Times New Roman" w:cs="Arial"/>
          <w:lang w:eastAsia="en-GB"/>
        </w:rPr>
        <w:t xml:space="preserve"> revenue</w:t>
      </w:r>
      <w:r>
        <w:rPr>
          <w:rFonts w:eastAsia="Times New Roman" w:cs="Arial"/>
          <w:lang w:eastAsia="en-GB"/>
        </w:rPr>
        <w:t xml:space="preserve"> </w:t>
      </w:r>
      <w:r w:rsidRPr="005E438B">
        <w:rPr>
          <w:rFonts w:eastAsia="Times New Roman" w:cs="Arial"/>
          <w:lang w:eastAsia="en-GB"/>
        </w:rPr>
        <w:t>financial</w:t>
      </w:r>
      <w:r>
        <w:rPr>
          <w:rFonts w:eastAsia="Times New Roman" w:cs="Arial"/>
          <w:lang w:eastAsia="en-GB"/>
        </w:rPr>
        <w:t xml:space="preserve"> position. </w:t>
      </w:r>
    </w:p>
    <w:p w:rsidR="007446BB" w:rsidRPr="00FB36C0" w:rsidRDefault="007446BB" w:rsidP="007446BB">
      <w:pPr>
        <w:tabs>
          <w:tab w:val="left" w:pos="851"/>
          <w:tab w:val="left" w:pos="1418"/>
        </w:tabs>
        <w:spacing w:after="0"/>
        <w:rPr>
          <w:rFonts w:eastAsia="Times New Roman" w:cs="Arial"/>
          <w:lang w:eastAsia="en-GB"/>
        </w:rPr>
      </w:pPr>
    </w:p>
    <w:p w:rsidR="007446BB" w:rsidRDefault="007446BB" w:rsidP="007446BB">
      <w:pPr>
        <w:tabs>
          <w:tab w:val="left" w:pos="851"/>
          <w:tab w:val="left" w:pos="1418"/>
        </w:tabs>
        <w:spacing w:after="0"/>
        <w:rPr>
          <w:rFonts w:eastAsia="Times New Roman" w:cs="Arial"/>
          <w:b/>
          <w:lang w:eastAsia="en-GB"/>
        </w:rPr>
      </w:pPr>
      <w:r w:rsidRPr="00FB36C0">
        <w:rPr>
          <w:rFonts w:eastAsia="Times New Roman" w:cs="Arial"/>
          <w:b/>
          <w:lang w:eastAsia="en-GB"/>
        </w:rPr>
        <w:t>2.</w:t>
      </w:r>
      <w:r w:rsidRPr="00FB36C0">
        <w:rPr>
          <w:rFonts w:eastAsia="Times New Roman" w:cs="Arial"/>
          <w:b/>
          <w:lang w:eastAsia="en-GB"/>
        </w:rPr>
        <w:tab/>
        <w:t>Summary of the Financial Position</w:t>
      </w:r>
    </w:p>
    <w:p w:rsidR="007446BB" w:rsidRDefault="007446BB" w:rsidP="007446BB">
      <w:pPr>
        <w:tabs>
          <w:tab w:val="left" w:pos="851"/>
          <w:tab w:val="left" w:pos="1418"/>
        </w:tabs>
        <w:spacing w:after="0"/>
        <w:rPr>
          <w:rFonts w:eastAsia="Times New Roman" w:cs="Arial"/>
          <w:b/>
          <w:lang w:eastAsia="en-GB"/>
        </w:rPr>
      </w:pPr>
    </w:p>
    <w:p w:rsidR="007446BB" w:rsidRPr="003A29DE" w:rsidRDefault="007446BB" w:rsidP="007446BB">
      <w:pPr>
        <w:tabs>
          <w:tab w:val="left" w:pos="851"/>
          <w:tab w:val="left" w:pos="1418"/>
        </w:tabs>
        <w:spacing w:after="0"/>
        <w:rPr>
          <w:rFonts w:eastAsia="Times New Roman" w:cs="Arial"/>
          <w:lang w:eastAsia="en-GB"/>
        </w:rPr>
      </w:pPr>
      <w:r w:rsidRPr="003A29DE">
        <w:rPr>
          <w:rFonts w:eastAsia="Times New Roman" w:cs="Arial"/>
          <w:lang w:eastAsia="en-GB"/>
        </w:rPr>
        <w:t xml:space="preserve">In February 2017 the County Council approved a revenue budget of £724.822m which includes a contribution from reserves of £57.106m to fund the shortfall between estimated expenditure levels and available funding. </w:t>
      </w:r>
    </w:p>
    <w:p w:rsidR="007446BB" w:rsidRPr="00471CAA" w:rsidRDefault="007446BB" w:rsidP="007446BB">
      <w:pPr>
        <w:tabs>
          <w:tab w:val="left" w:pos="851"/>
          <w:tab w:val="left" w:pos="1418"/>
        </w:tabs>
        <w:spacing w:after="0"/>
        <w:rPr>
          <w:rFonts w:eastAsia="Times New Roman" w:cs="Arial"/>
          <w:highlight w:val="yellow"/>
          <w:lang w:eastAsia="en-GB"/>
        </w:rPr>
      </w:pPr>
    </w:p>
    <w:p w:rsidR="007446BB" w:rsidRDefault="007446BB" w:rsidP="007446BB">
      <w:pPr>
        <w:tabs>
          <w:tab w:val="left" w:pos="851"/>
          <w:tab w:val="left" w:pos="1418"/>
        </w:tabs>
        <w:spacing w:after="0"/>
        <w:rPr>
          <w:rFonts w:eastAsia="Times New Roman" w:cs="Arial"/>
          <w:lang w:eastAsia="en-GB"/>
        </w:rPr>
      </w:pPr>
      <w:r w:rsidRPr="003A29DE">
        <w:rPr>
          <w:rFonts w:eastAsia="Times New Roman" w:cs="Arial"/>
          <w:lang w:eastAsia="en-GB"/>
        </w:rPr>
        <w:t>The forecast final position for the end of the year is net expenditure of £71</w:t>
      </w:r>
      <w:r>
        <w:rPr>
          <w:rFonts w:eastAsia="Times New Roman" w:cs="Arial"/>
          <w:lang w:eastAsia="en-GB"/>
        </w:rPr>
        <w:t>7.324</w:t>
      </w:r>
      <w:r w:rsidRPr="003A29DE">
        <w:rPr>
          <w:rFonts w:eastAsia="Times New Roman" w:cs="Arial"/>
          <w:lang w:eastAsia="en-GB"/>
        </w:rPr>
        <w:t>m, reflecting a predic</w:t>
      </w:r>
      <w:r>
        <w:rPr>
          <w:rFonts w:eastAsia="Times New Roman" w:cs="Arial"/>
          <w:lang w:eastAsia="en-GB"/>
        </w:rPr>
        <w:t>ted in year underspend of £7.498</w:t>
      </w:r>
      <w:r w:rsidRPr="003A29DE">
        <w:rPr>
          <w:rFonts w:eastAsia="Times New Roman" w:cs="Arial"/>
          <w:lang w:eastAsia="en-GB"/>
        </w:rPr>
        <w:t xml:space="preserve">m which represents </w:t>
      </w:r>
      <w:r>
        <w:rPr>
          <w:rFonts w:eastAsia="Times New Roman" w:cs="Arial"/>
          <w:lang w:eastAsia="en-GB"/>
        </w:rPr>
        <w:t>1.03</w:t>
      </w:r>
      <w:r w:rsidRPr="003A29DE">
        <w:rPr>
          <w:rFonts w:eastAsia="Times New Roman" w:cs="Arial"/>
          <w:lang w:eastAsia="en-GB"/>
        </w:rPr>
        <w:t>% of the budget.</w:t>
      </w:r>
      <w:r>
        <w:rPr>
          <w:rFonts w:eastAsia="Times New Roman" w:cs="Arial"/>
          <w:lang w:eastAsia="en-GB"/>
        </w:rPr>
        <w:t xml:space="preserve">  </w:t>
      </w:r>
    </w:p>
    <w:p w:rsidR="007446BB" w:rsidRDefault="007446BB" w:rsidP="007446BB">
      <w:pPr>
        <w:tabs>
          <w:tab w:val="left" w:pos="851"/>
          <w:tab w:val="left" w:pos="1418"/>
        </w:tabs>
        <w:spacing w:after="0"/>
        <w:rPr>
          <w:rFonts w:eastAsia="Times New Roman" w:cs="Arial"/>
          <w:lang w:eastAsia="en-GB"/>
        </w:rPr>
      </w:pPr>
    </w:p>
    <w:p w:rsidR="007446BB" w:rsidRDefault="007446BB" w:rsidP="007446BB">
      <w:pPr>
        <w:tabs>
          <w:tab w:val="left" w:pos="851"/>
          <w:tab w:val="left" w:pos="1418"/>
        </w:tabs>
        <w:spacing w:after="0"/>
        <w:rPr>
          <w:rFonts w:cs="Arial"/>
        </w:rPr>
      </w:pPr>
      <w:r>
        <w:rPr>
          <w:rFonts w:eastAsia="Times New Roman" w:cs="Arial"/>
          <w:lang w:eastAsia="en-GB"/>
        </w:rPr>
        <w:t>Detailed budget monitoring has been undertaken at Head of Service level, but for reporting purposes each Head of Service's financial performance is presented as part of their Director (line manager's) area of responsibility</w:t>
      </w:r>
      <w:r>
        <w:rPr>
          <w:rFonts w:cs="Arial"/>
        </w:rPr>
        <w:t xml:space="preserve">.  </w:t>
      </w:r>
    </w:p>
    <w:p w:rsidR="007446BB" w:rsidRDefault="007446BB" w:rsidP="007446BB">
      <w:pPr>
        <w:tabs>
          <w:tab w:val="left" w:pos="851"/>
          <w:tab w:val="left" w:pos="1418"/>
        </w:tabs>
        <w:spacing w:after="0"/>
        <w:rPr>
          <w:rFonts w:cs="Arial"/>
        </w:rPr>
      </w:pPr>
    </w:p>
    <w:p w:rsidR="007446BB" w:rsidRPr="001F29AA" w:rsidRDefault="007446BB" w:rsidP="007446BB">
      <w:pPr>
        <w:tabs>
          <w:tab w:val="left" w:pos="851"/>
          <w:tab w:val="left" w:pos="1418"/>
        </w:tabs>
        <w:spacing w:after="0"/>
      </w:pPr>
      <w:r w:rsidRPr="00A71407">
        <w:t xml:space="preserve">The report reflects the organisational structure with detailed budget monitoring undertaken at Head of Service Level and is summarised in the report up to their appropriate management line, e.g. the Director for Development and Corporate Services. All forecast variances +/- £0.1m are explained within the report along with any mitigating actions being put in place. </w:t>
      </w:r>
    </w:p>
    <w:p w:rsidR="007446BB" w:rsidRDefault="007446BB" w:rsidP="007446BB">
      <w:pPr>
        <w:pStyle w:val="NoSpacing"/>
        <w:jc w:val="both"/>
        <w:rPr>
          <w:rFonts w:cs="Arial"/>
          <w:szCs w:val="24"/>
        </w:rPr>
      </w:pPr>
    </w:p>
    <w:p w:rsidR="007446BB" w:rsidRPr="00FB36C0" w:rsidRDefault="007446BB" w:rsidP="007446BB">
      <w:pPr>
        <w:tabs>
          <w:tab w:val="left" w:pos="851"/>
          <w:tab w:val="left" w:pos="1418"/>
        </w:tabs>
        <w:spacing w:after="0"/>
      </w:pPr>
      <w:r w:rsidRPr="001F29AA">
        <w:t>The 2017/18 budget of £724.822m includes a significant savings requirement of c£</w:t>
      </w:r>
      <w:r>
        <w:t xml:space="preserve">54m. </w:t>
      </w:r>
      <w:r w:rsidRPr="001F29AA">
        <w:t xml:space="preserve"> However, a significant proportion of savings will not be fully </w:t>
      </w:r>
      <w:r>
        <w:t>implemented until 2018/19 so</w:t>
      </w:r>
      <w:r w:rsidRPr="001F29AA">
        <w:t xml:space="preserve"> it was agreed that these would be covered by the use of reserves to facilitate the transformation of services.</w:t>
      </w:r>
    </w:p>
    <w:p w:rsidR="007446BB" w:rsidRPr="001F29AA" w:rsidRDefault="007446BB" w:rsidP="007446BB">
      <w:pPr>
        <w:tabs>
          <w:tab w:val="left" w:pos="851"/>
          <w:tab w:val="left" w:pos="1418"/>
        </w:tabs>
        <w:spacing w:after="0"/>
      </w:pPr>
    </w:p>
    <w:p w:rsidR="007446BB" w:rsidRPr="001F29AA" w:rsidRDefault="007446BB" w:rsidP="007446BB">
      <w:pPr>
        <w:tabs>
          <w:tab w:val="left" w:pos="851"/>
          <w:tab w:val="left" w:pos="1418"/>
        </w:tabs>
        <w:spacing w:after="0"/>
      </w:pPr>
      <w:r w:rsidRPr="00D907DC">
        <w:t xml:space="preserve">The narrative provides details as to progress on the achievement and delivery of the savings relating to each Head of Service. The level of reserves that were approved to be applied from the Transitional Reserve 2017/18 in support of the delivery </w:t>
      </w:r>
      <w:r w:rsidRPr="00D14A68">
        <w:t xml:space="preserve">of savings was £24.2m and the amount that is now </w:t>
      </w:r>
      <w:r>
        <w:t>forecast to be required is £16.5</w:t>
      </w:r>
      <w:r w:rsidRPr="00D14A68">
        <w:t>m. This</w:t>
      </w:r>
      <w:r w:rsidRPr="00D907DC">
        <w:t xml:space="preserve"> is due to early delivery of some savings, particularly through staff vacancies and turnover, although this is partially offset by some budget savings that are delayed and will require reserve funding to cover the delay in implementation.</w:t>
      </w:r>
      <w:r w:rsidRPr="001F29AA">
        <w:t xml:space="preserve"> </w:t>
      </w:r>
    </w:p>
    <w:p w:rsidR="007446BB" w:rsidRPr="008B7B09" w:rsidRDefault="007446BB" w:rsidP="007446BB">
      <w:pPr>
        <w:tabs>
          <w:tab w:val="left" w:pos="851"/>
          <w:tab w:val="left" w:pos="1418"/>
        </w:tabs>
        <w:spacing w:after="0"/>
        <w:rPr>
          <w:highlight w:val="yellow"/>
        </w:rPr>
      </w:pPr>
    </w:p>
    <w:p w:rsidR="007446BB" w:rsidRPr="00907D68" w:rsidRDefault="007446BB" w:rsidP="007446BB">
      <w:pPr>
        <w:tabs>
          <w:tab w:val="left" w:pos="851"/>
          <w:tab w:val="left" w:pos="1418"/>
        </w:tabs>
        <w:spacing w:after="0"/>
      </w:pPr>
      <w:r w:rsidRPr="00EE272D">
        <w:t>The fo</w:t>
      </w:r>
      <w:r>
        <w:t>recast position includes £93.513</w:t>
      </w:r>
      <w:r w:rsidRPr="00EE272D">
        <w:t xml:space="preserve">m from reserves </w:t>
      </w:r>
      <w:r w:rsidRPr="00D907DC">
        <w:t>which includes the strategic investment reserve, downsizing reserve, risk management reserve, transitional reserve and specific service reserves. (Details can be found in Appendix C).</w:t>
      </w:r>
      <w:r w:rsidRPr="00907D68">
        <w:t xml:space="preserve"> </w:t>
      </w:r>
    </w:p>
    <w:p w:rsidR="007446BB" w:rsidRPr="008B7B09" w:rsidRDefault="007446BB" w:rsidP="007446BB">
      <w:pPr>
        <w:tabs>
          <w:tab w:val="left" w:pos="851"/>
          <w:tab w:val="left" w:pos="1418"/>
        </w:tabs>
        <w:spacing w:after="0"/>
        <w:rPr>
          <w:highlight w:val="yellow"/>
        </w:rPr>
      </w:pPr>
    </w:p>
    <w:p w:rsidR="007446BB" w:rsidRPr="00A71407" w:rsidRDefault="007446BB" w:rsidP="007446BB">
      <w:pPr>
        <w:tabs>
          <w:tab w:val="left" w:pos="851"/>
          <w:tab w:val="left" w:pos="1418"/>
        </w:tabs>
        <w:spacing w:after="0"/>
      </w:pPr>
      <w:r w:rsidRPr="00A71407">
        <w:t xml:space="preserve">Delivery of the significant savings programme </w:t>
      </w:r>
      <w:r>
        <w:t>is</w:t>
      </w:r>
      <w:r w:rsidRPr="00A71407">
        <w:t xml:space="preserve"> a key risk area and the savings plans </w:t>
      </w:r>
      <w:r>
        <w:t>will continue to be</w:t>
      </w:r>
      <w:r w:rsidRPr="00A71407">
        <w:t xml:space="preserve"> subject to detailed regular scrutiny throughout 2017/18.</w:t>
      </w:r>
    </w:p>
    <w:p w:rsidR="007446BB" w:rsidRPr="00A71407" w:rsidRDefault="007446BB" w:rsidP="007446BB">
      <w:pPr>
        <w:tabs>
          <w:tab w:val="left" w:pos="851"/>
          <w:tab w:val="left" w:pos="1418"/>
        </w:tabs>
        <w:spacing w:after="0"/>
      </w:pPr>
    </w:p>
    <w:p w:rsidR="007446BB" w:rsidRDefault="007446BB" w:rsidP="007446BB">
      <w:pPr>
        <w:tabs>
          <w:tab w:val="left" w:pos="851"/>
          <w:tab w:val="left" w:pos="1418"/>
        </w:tabs>
        <w:spacing w:after="0"/>
        <w:rPr>
          <w:b/>
        </w:rPr>
      </w:pPr>
    </w:p>
    <w:p w:rsidR="007446BB" w:rsidRDefault="007446BB" w:rsidP="007446BB">
      <w:pPr>
        <w:tabs>
          <w:tab w:val="left" w:pos="851"/>
          <w:tab w:val="left" w:pos="1418"/>
        </w:tabs>
        <w:spacing w:after="0"/>
        <w:rPr>
          <w:b/>
        </w:rPr>
      </w:pPr>
    </w:p>
    <w:p w:rsidR="007446BB" w:rsidRDefault="007446BB" w:rsidP="007446BB">
      <w:pPr>
        <w:tabs>
          <w:tab w:val="left" w:pos="851"/>
          <w:tab w:val="left" w:pos="1418"/>
        </w:tabs>
        <w:spacing w:after="0"/>
        <w:rPr>
          <w:b/>
        </w:rPr>
      </w:pPr>
    </w:p>
    <w:p w:rsidR="007446BB" w:rsidRDefault="007446BB" w:rsidP="007446BB">
      <w:pPr>
        <w:tabs>
          <w:tab w:val="left" w:pos="851"/>
          <w:tab w:val="left" w:pos="1418"/>
        </w:tabs>
        <w:spacing w:after="0"/>
        <w:rPr>
          <w:b/>
        </w:rPr>
      </w:pPr>
      <w:r>
        <w:rPr>
          <w:b/>
        </w:rPr>
        <w:t>3.</w:t>
      </w:r>
      <w:r>
        <w:rPr>
          <w:b/>
        </w:rPr>
        <w:tab/>
      </w:r>
      <w:r w:rsidRPr="002909E4">
        <w:rPr>
          <w:b/>
        </w:rPr>
        <w:t>Section A</w:t>
      </w:r>
    </w:p>
    <w:p w:rsidR="007446BB" w:rsidRDefault="007446BB" w:rsidP="007446BB">
      <w:pPr>
        <w:tabs>
          <w:tab w:val="left" w:pos="851"/>
          <w:tab w:val="left" w:pos="1418"/>
        </w:tabs>
        <w:spacing w:after="0"/>
        <w:rPr>
          <w:b/>
        </w:rPr>
      </w:pPr>
    </w:p>
    <w:p w:rsidR="007446BB" w:rsidRDefault="007446BB" w:rsidP="007446BB">
      <w:pPr>
        <w:tabs>
          <w:tab w:val="left" w:pos="851"/>
          <w:tab w:val="left" w:pos="1418"/>
        </w:tabs>
        <w:spacing w:after="0"/>
      </w:pPr>
      <w:r>
        <w:t>Key Issues emerging are as follows:</w:t>
      </w:r>
    </w:p>
    <w:p w:rsidR="007446BB" w:rsidRDefault="007446BB" w:rsidP="007446BB">
      <w:pPr>
        <w:tabs>
          <w:tab w:val="left" w:pos="851"/>
          <w:tab w:val="left" w:pos="1418"/>
        </w:tabs>
        <w:spacing w:after="0"/>
      </w:pPr>
    </w:p>
    <w:tbl>
      <w:tblPr>
        <w:tblW w:w="10437" w:type="dxa"/>
        <w:tblInd w:w="-661" w:type="dxa"/>
        <w:tblLook w:val="04A0" w:firstRow="1" w:lastRow="0" w:firstColumn="1" w:lastColumn="0" w:noHBand="0" w:noVBand="1"/>
      </w:tblPr>
      <w:tblGrid>
        <w:gridCol w:w="720"/>
        <w:gridCol w:w="3560"/>
        <w:gridCol w:w="1240"/>
        <w:gridCol w:w="1460"/>
        <w:gridCol w:w="1200"/>
        <w:gridCol w:w="1200"/>
        <w:gridCol w:w="1057"/>
      </w:tblGrid>
      <w:tr w:rsidR="00422CFD" w:rsidTr="007446BB">
        <w:trPr>
          <w:trHeight w:val="1395"/>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Service Area</w:t>
            </w:r>
          </w:p>
        </w:tc>
        <w:tc>
          <w:tcPr>
            <w:tcW w:w="124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Current Cabinet Forecast Qtr 2</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Current Cabinet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Previous Period Forecast Variance Qtr 1</w:t>
            </w:r>
          </w:p>
        </w:tc>
        <w:tc>
          <w:tcPr>
            <w:tcW w:w="1057"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Current Qtr 2 Forecast Variance</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057"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3.1</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ADULT SERVICES</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327.368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325.787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-1.581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-0.141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-0.48%</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3.2</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CHILDREN'S SERVICES</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145.958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148.178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2.220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-1.886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1.52%</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3.3</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COMMUNITY SERVICES</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133.358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134.286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0.928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2.036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0.70%</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3.4</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PUBLIC HEALTH &amp; WELLBEING</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20.192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16.729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-3.463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-1.220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-17.15%</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3.5</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DEVELOPMENT AND CORPORATE SERVICES</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43.524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46.107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2.583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3.533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5.93%</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3.6</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COMMISSIONING</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40.511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37.742</w:t>
            </w:r>
            <w:r w:rsidRPr="00E80A2B">
              <w:rPr>
                <w:rFonts w:eastAsia="Times New Roman" w:cs="Arial"/>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-2.769</w:t>
            </w:r>
            <w:r w:rsidRPr="00E80A2B">
              <w:rPr>
                <w:rFonts w:eastAsia="Times New Roman" w:cs="Arial"/>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-2.027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-6.84</w:t>
            </w:r>
            <w:r w:rsidRPr="00E80A2B">
              <w:rPr>
                <w:rFonts w:eastAsia="Times New Roman" w:cs="Arial"/>
                <w:sz w:val="20"/>
                <w:szCs w:val="20"/>
                <w:lang w:eastAsia="en-GB"/>
              </w:rPr>
              <w:t>%</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3.7</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CHIEF EXECUTIVE</w:t>
            </w:r>
          </w:p>
        </w:tc>
        <w:tc>
          <w:tcPr>
            <w:tcW w:w="1240" w:type="dxa"/>
            <w:tcBorders>
              <w:top w:val="nil"/>
              <w:left w:val="nil"/>
              <w:bottom w:val="single" w:sz="4" w:space="0" w:color="auto"/>
              <w:right w:val="single" w:sz="4" w:space="0" w:color="auto"/>
            </w:tcBorders>
            <w:shd w:val="clear" w:color="auto" w:fill="auto"/>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13.911 </w:t>
            </w:r>
          </w:p>
        </w:tc>
        <w:tc>
          <w:tcPr>
            <w:tcW w:w="146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8.494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-5.417 </w:t>
            </w:r>
          </w:p>
        </w:tc>
        <w:tc>
          <w:tcPr>
            <w:tcW w:w="1200"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-5.316 </w:t>
            </w:r>
          </w:p>
        </w:tc>
        <w:tc>
          <w:tcPr>
            <w:tcW w:w="1057" w:type="dxa"/>
            <w:tcBorders>
              <w:top w:val="nil"/>
              <w:left w:val="nil"/>
              <w:bottom w:val="single" w:sz="4" w:space="0" w:color="auto"/>
              <w:right w:val="single" w:sz="4" w:space="0" w:color="auto"/>
            </w:tcBorders>
            <w:shd w:val="clear" w:color="000000" w:fill="FFFFFF"/>
            <w:vAlign w:val="center"/>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-38.94%</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left"/>
              <w:rPr>
                <w:rFonts w:eastAsia="Times New Roman" w:cs="Arial"/>
                <w:b/>
                <w:bCs/>
                <w:sz w:val="20"/>
                <w:szCs w:val="20"/>
                <w:lang w:eastAsia="en-GB"/>
              </w:rPr>
            </w:pPr>
            <w:r w:rsidRPr="00E80A2B">
              <w:rPr>
                <w:rFonts w:eastAsia="Times New Roman" w:cs="Arial"/>
                <w:b/>
                <w:bCs/>
                <w:sz w:val="20"/>
                <w:szCs w:val="20"/>
                <w:lang w:eastAsia="en-GB"/>
              </w:rPr>
              <w:t>TOTAL</w:t>
            </w:r>
          </w:p>
        </w:tc>
        <w:tc>
          <w:tcPr>
            <w:tcW w:w="124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 xml:space="preserve">724.822 </w:t>
            </w:r>
          </w:p>
        </w:tc>
        <w:tc>
          <w:tcPr>
            <w:tcW w:w="146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717.324</w:t>
            </w:r>
            <w:r w:rsidRPr="00E80A2B">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-7.498</w:t>
            </w:r>
            <w:r w:rsidRPr="00E80A2B">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 xml:space="preserve">-5.021 </w:t>
            </w:r>
          </w:p>
        </w:tc>
        <w:tc>
          <w:tcPr>
            <w:tcW w:w="1057"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-1.0</w:t>
            </w:r>
            <w:r>
              <w:rPr>
                <w:rFonts w:eastAsia="Times New Roman" w:cs="Arial"/>
                <w:b/>
                <w:bCs/>
                <w:sz w:val="20"/>
                <w:szCs w:val="20"/>
                <w:lang w:eastAsia="en-GB"/>
              </w:rPr>
              <w:t>3</w:t>
            </w:r>
            <w:r w:rsidRPr="00E80A2B">
              <w:rPr>
                <w:rFonts w:eastAsia="Times New Roman" w:cs="Arial"/>
                <w:b/>
                <w:bCs/>
                <w:sz w:val="20"/>
                <w:szCs w:val="20"/>
                <w:lang w:eastAsia="en-GB"/>
              </w:rPr>
              <w:t>%</w:t>
            </w:r>
          </w:p>
        </w:tc>
      </w:tr>
    </w:tbl>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p>
    <w:p w:rsidR="007446BB" w:rsidRDefault="007446BB" w:rsidP="007446BB">
      <w:pPr>
        <w:autoSpaceDE/>
        <w:autoSpaceDN/>
        <w:adjustRightInd/>
        <w:spacing w:after="0"/>
        <w:rPr>
          <w:b/>
        </w:rPr>
      </w:pPr>
    </w:p>
    <w:p w:rsidR="007446BB" w:rsidRPr="00972CBC" w:rsidRDefault="007446BB" w:rsidP="007446BB">
      <w:pPr>
        <w:autoSpaceDE/>
        <w:autoSpaceDN/>
        <w:adjustRightInd/>
        <w:spacing w:after="0"/>
      </w:pPr>
      <w:r w:rsidRPr="00972CBC">
        <w:br w:type="page"/>
      </w:r>
    </w:p>
    <w:p w:rsidR="007446BB" w:rsidRDefault="007446BB" w:rsidP="007446BB">
      <w:pPr>
        <w:tabs>
          <w:tab w:val="left" w:pos="851"/>
          <w:tab w:val="left" w:pos="1418"/>
        </w:tabs>
        <w:spacing w:after="0"/>
        <w:rPr>
          <w:b/>
        </w:rPr>
      </w:pPr>
      <w:r>
        <w:rPr>
          <w:b/>
        </w:rPr>
        <w:t>3.1</w:t>
      </w:r>
      <w:r>
        <w:rPr>
          <w:b/>
        </w:rPr>
        <w:tab/>
        <w:t>Operations and Delivery – Adult Services</w:t>
      </w:r>
    </w:p>
    <w:p w:rsidR="007446BB" w:rsidRDefault="007446BB" w:rsidP="007446BB">
      <w:pPr>
        <w:tabs>
          <w:tab w:val="left" w:pos="851"/>
          <w:tab w:val="left" w:pos="1418"/>
        </w:tabs>
        <w:spacing w:after="0"/>
        <w:rPr>
          <w:rFonts w:cs="Arial"/>
          <w:color w:val="auto"/>
        </w:rPr>
      </w:pPr>
    </w:p>
    <w:tbl>
      <w:tblPr>
        <w:tblW w:w="10455" w:type="dxa"/>
        <w:tblInd w:w="-962" w:type="dxa"/>
        <w:tblLook w:val="04A0" w:firstRow="1" w:lastRow="0" w:firstColumn="1" w:lastColumn="0" w:noHBand="0" w:noVBand="1"/>
      </w:tblPr>
      <w:tblGrid>
        <w:gridCol w:w="720"/>
        <w:gridCol w:w="3560"/>
        <w:gridCol w:w="1240"/>
        <w:gridCol w:w="1460"/>
        <w:gridCol w:w="1200"/>
        <w:gridCol w:w="1200"/>
        <w:gridCol w:w="1075"/>
      </w:tblGrid>
      <w:tr w:rsidR="00422CFD" w:rsidTr="007446BB">
        <w:trPr>
          <w:trHeight w:val="147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Current Cabinet Forecast Qtr 2</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Current Cabinet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Previous Period Forecast Variance Qtr 1</w:t>
            </w:r>
          </w:p>
        </w:tc>
        <w:tc>
          <w:tcPr>
            <w:tcW w:w="1075" w:type="dxa"/>
            <w:tcBorders>
              <w:top w:val="single" w:sz="4" w:space="0" w:color="auto"/>
              <w:left w:val="nil"/>
              <w:bottom w:val="nil"/>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Current Qtr 2 Forecast Variance</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£m</w:t>
            </w:r>
          </w:p>
        </w:tc>
        <w:tc>
          <w:tcPr>
            <w:tcW w:w="1075" w:type="dxa"/>
            <w:tcBorders>
              <w:top w:val="nil"/>
              <w:left w:val="nil"/>
              <w:bottom w:val="single" w:sz="4" w:space="0" w:color="auto"/>
              <w:right w:val="single" w:sz="4" w:space="0" w:color="auto"/>
            </w:tcBorders>
            <w:shd w:val="clear" w:color="000000" w:fill="D9D9D9"/>
            <w:vAlign w:val="bottom"/>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3.1.1</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DISABILITY (adults)</w:t>
            </w:r>
          </w:p>
        </w:tc>
        <w:tc>
          <w:tcPr>
            <w:tcW w:w="124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-3.493 </w:t>
            </w:r>
          </w:p>
        </w:tc>
        <w:tc>
          <w:tcPr>
            <w:tcW w:w="14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-3.935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-0.442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-0.133 </w:t>
            </w:r>
          </w:p>
        </w:tc>
        <w:tc>
          <w:tcPr>
            <w:tcW w:w="1075"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12.65%</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3.1.2</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OLDER PEOPLE</w:t>
            </w:r>
          </w:p>
        </w:tc>
        <w:tc>
          <w:tcPr>
            <w:tcW w:w="124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1.239 </w:t>
            </w:r>
          </w:p>
        </w:tc>
        <w:tc>
          <w:tcPr>
            <w:tcW w:w="14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2.137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0.898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0.772 </w:t>
            </w:r>
          </w:p>
        </w:tc>
        <w:tc>
          <w:tcPr>
            <w:tcW w:w="1075"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72.48%</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3.1.3</w:t>
            </w:r>
          </w:p>
        </w:tc>
        <w:tc>
          <w:tcPr>
            <w:tcW w:w="35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LEARNING DISABILITIES, AUTISM &amp; MENTAL HEALTH</w:t>
            </w:r>
          </w:p>
        </w:tc>
        <w:tc>
          <w:tcPr>
            <w:tcW w:w="1240" w:type="dxa"/>
            <w:tcBorders>
              <w:top w:val="nil"/>
              <w:left w:val="nil"/>
              <w:bottom w:val="single" w:sz="4" w:space="0" w:color="auto"/>
              <w:right w:val="single" w:sz="4" w:space="0" w:color="auto"/>
            </w:tcBorders>
            <w:shd w:val="clear" w:color="auto" w:fill="auto"/>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177.769 </w:t>
            </w:r>
          </w:p>
        </w:tc>
        <w:tc>
          <w:tcPr>
            <w:tcW w:w="14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169.131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-8.638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-6.517 </w:t>
            </w:r>
          </w:p>
        </w:tc>
        <w:tc>
          <w:tcPr>
            <w:tcW w:w="1075"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-4.86%</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auto" w:fill="auto"/>
            <w:noWrap/>
            <w:hideMark/>
          </w:tcPr>
          <w:p w:rsidR="007446BB" w:rsidRPr="00E80A2B" w:rsidRDefault="007446BB" w:rsidP="007446BB">
            <w:pPr>
              <w:autoSpaceDE/>
              <w:autoSpaceDN/>
              <w:adjustRightInd/>
              <w:spacing w:after="0"/>
              <w:jc w:val="center"/>
              <w:rPr>
                <w:rFonts w:eastAsia="Times New Roman" w:cs="Arial"/>
                <w:b/>
                <w:bCs/>
                <w:sz w:val="20"/>
                <w:szCs w:val="20"/>
                <w:lang w:eastAsia="en-GB"/>
              </w:rPr>
            </w:pPr>
            <w:r w:rsidRPr="00E80A2B">
              <w:rPr>
                <w:rFonts w:eastAsia="Times New Roman" w:cs="Arial"/>
                <w:b/>
                <w:bCs/>
                <w:sz w:val="20"/>
                <w:szCs w:val="20"/>
                <w:lang w:eastAsia="en-GB"/>
              </w:rPr>
              <w:t>3.1.4</w:t>
            </w:r>
          </w:p>
        </w:tc>
        <w:tc>
          <w:tcPr>
            <w:tcW w:w="3560" w:type="dxa"/>
            <w:tcBorders>
              <w:top w:val="nil"/>
              <w:left w:val="nil"/>
              <w:bottom w:val="single" w:sz="4" w:space="0" w:color="auto"/>
              <w:right w:val="single" w:sz="4" w:space="0" w:color="auto"/>
            </w:tcBorders>
            <w:shd w:val="clear" w:color="auto" w:fill="auto"/>
            <w:hideMark/>
          </w:tcPr>
          <w:p w:rsidR="007446BB" w:rsidRPr="00E80A2B" w:rsidRDefault="007446BB" w:rsidP="007446BB">
            <w:pPr>
              <w:autoSpaceDE/>
              <w:autoSpaceDN/>
              <w:adjustRightInd/>
              <w:spacing w:after="0"/>
              <w:jc w:val="left"/>
              <w:rPr>
                <w:rFonts w:eastAsia="Times New Roman" w:cs="Arial"/>
                <w:sz w:val="20"/>
                <w:szCs w:val="20"/>
                <w:lang w:eastAsia="en-GB"/>
              </w:rPr>
            </w:pPr>
            <w:r w:rsidRPr="00E80A2B">
              <w:rPr>
                <w:rFonts w:eastAsia="Times New Roman" w:cs="Arial"/>
                <w:sz w:val="20"/>
                <w:szCs w:val="20"/>
                <w:lang w:eastAsia="en-GB"/>
              </w:rPr>
              <w:t>SOCIAL CARE SERVICES (adults)</w:t>
            </w:r>
          </w:p>
        </w:tc>
        <w:tc>
          <w:tcPr>
            <w:tcW w:w="124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151.853 </w:t>
            </w:r>
          </w:p>
        </w:tc>
        <w:tc>
          <w:tcPr>
            <w:tcW w:w="146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158.453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6.600 </w:t>
            </w:r>
          </w:p>
        </w:tc>
        <w:tc>
          <w:tcPr>
            <w:tcW w:w="1200"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 xml:space="preserve">5.737 </w:t>
            </w:r>
          </w:p>
        </w:tc>
        <w:tc>
          <w:tcPr>
            <w:tcW w:w="1075" w:type="dxa"/>
            <w:tcBorders>
              <w:top w:val="nil"/>
              <w:left w:val="nil"/>
              <w:bottom w:val="single" w:sz="4" w:space="0" w:color="auto"/>
              <w:right w:val="single" w:sz="4" w:space="0" w:color="auto"/>
            </w:tcBorders>
            <w:shd w:val="clear" w:color="000000" w:fill="FFFFFF"/>
            <w:hideMark/>
          </w:tcPr>
          <w:p w:rsidR="007446BB" w:rsidRPr="00E80A2B" w:rsidRDefault="007446BB" w:rsidP="007446BB">
            <w:pPr>
              <w:autoSpaceDE/>
              <w:autoSpaceDN/>
              <w:adjustRightInd/>
              <w:spacing w:after="0"/>
              <w:jc w:val="right"/>
              <w:rPr>
                <w:rFonts w:eastAsia="Times New Roman" w:cs="Arial"/>
                <w:sz w:val="20"/>
                <w:szCs w:val="20"/>
                <w:lang w:eastAsia="en-GB"/>
              </w:rPr>
            </w:pPr>
            <w:r w:rsidRPr="00E80A2B">
              <w:rPr>
                <w:rFonts w:eastAsia="Times New Roman" w:cs="Arial"/>
                <w:sz w:val="20"/>
                <w:szCs w:val="20"/>
                <w:lang w:eastAsia="en-GB"/>
              </w:rPr>
              <w:t>4.35%</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left"/>
              <w:rPr>
                <w:rFonts w:eastAsia="Times New Roman" w:cs="Arial"/>
                <w:b/>
                <w:bCs/>
                <w:sz w:val="20"/>
                <w:szCs w:val="20"/>
                <w:lang w:eastAsia="en-GB"/>
              </w:rPr>
            </w:pPr>
            <w:r w:rsidRPr="00E80A2B">
              <w:rPr>
                <w:rFonts w:eastAsia="Times New Roman" w:cs="Arial"/>
                <w:b/>
                <w:bCs/>
                <w:sz w:val="20"/>
                <w:szCs w:val="20"/>
                <w:lang w:eastAsia="en-GB"/>
              </w:rPr>
              <w:t>TOTAL - ADULT SERVICES</w:t>
            </w:r>
          </w:p>
        </w:tc>
        <w:tc>
          <w:tcPr>
            <w:tcW w:w="124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 xml:space="preserve">327.368 </w:t>
            </w:r>
          </w:p>
        </w:tc>
        <w:tc>
          <w:tcPr>
            <w:tcW w:w="146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325.787</w:t>
            </w:r>
            <w:r w:rsidRPr="00E80A2B">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-1.581</w:t>
            </w:r>
            <w:r w:rsidRPr="00E80A2B">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 xml:space="preserve">-0.141 </w:t>
            </w:r>
          </w:p>
        </w:tc>
        <w:tc>
          <w:tcPr>
            <w:tcW w:w="1075" w:type="dxa"/>
            <w:tcBorders>
              <w:top w:val="nil"/>
              <w:left w:val="nil"/>
              <w:bottom w:val="single" w:sz="4" w:space="0" w:color="auto"/>
              <w:right w:val="single" w:sz="4" w:space="0" w:color="auto"/>
            </w:tcBorders>
            <w:shd w:val="clear" w:color="000000" w:fill="D9D9D9"/>
            <w:vAlign w:val="center"/>
            <w:hideMark/>
          </w:tcPr>
          <w:p w:rsidR="007446BB" w:rsidRPr="00E80A2B" w:rsidRDefault="007446BB" w:rsidP="007446BB">
            <w:pPr>
              <w:autoSpaceDE/>
              <w:autoSpaceDN/>
              <w:adjustRightInd/>
              <w:spacing w:after="0"/>
              <w:jc w:val="right"/>
              <w:rPr>
                <w:rFonts w:eastAsia="Times New Roman" w:cs="Arial"/>
                <w:b/>
                <w:bCs/>
                <w:sz w:val="20"/>
                <w:szCs w:val="20"/>
                <w:lang w:eastAsia="en-GB"/>
              </w:rPr>
            </w:pPr>
            <w:r w:rsidRPr="00E80A2B">
              <w:rPr>
                <w:rFonts w:eastAsia="Times New Roman" w:cs="Arial"/>
                <w:b/>
                <w:bCs/>
                <w:sz w:val="20"/>
                <w:szCs w:val="20"/>
                <w:lang w:eastAsia="en-GB"/>
              </w:rPr>
              <w:t>-0.48%</w:t>
            </w:r>
          </w:p>
        </w:tc>
      </w:tr>
    </w:tbl>
    <w:p w:rsidR="007446BB" w:rsidRDefault="007446BB" w:rsidP="007446BB">
      <w:pPr>
        <w:tabs>
          <w:tab w:val="left" w:pos="851"/>
          <w:tab w:val="left" w:pos="1418"/>
        </w:tabs>
        <w:spacing w:after="0"/>
        <w:rPr>
          <w:rFonts w:cs="Arial"/>
          <w:color w:val="auto"/>
        </w:rPr>
      </w:pPr>
    </w:p>
    <w:p w:rsidR="007446BB" w:rsidRDefault="007446BB" w:rsidP="007446BB">
      <w:pPr>
        <w:tabs>
          <w:tab w:val="left" w:pos="851"/>
          <w:tab w:val="left" w:pos="1418"/>
        </w:tabs>
        <w:spacing w:after="0"/>
        <w:rPr>
          <w:rFonts w:cs="Arial"/>
        </w:rPr>
      </w:pPr>
      <w:r w:rsidRPr="007D36E8">
        <w:rPr>
          <w:rFonts w:cs="Arial"/>
        </w:rPr>
        <w:t>The total net approved budget for Adult Services in 2017/18 is £</w:t>
      </w:r>
      <w:r>
        <w:rPr>
          <w:rFonts w:cs="Arial"/>
        </w:rPr>
        <w:t>327.368</w:t>
      </w:r>
      <w:r w:rsidRPr="007D36E8">
        <w:rPr>
          <w:rFonts w:cs="Arial"/>
        </w:rPr>
        <w:t>m</w:t>
      </w:r>
      <w:r>
        <w:rPr>
          <w:rFonts w:cs="Arial"/>
        </w:rPr>
        <w:t xml:space="preserve">. </w:t>
      </w:r>
      <w:r w:rsidRPr="007D36E8">
        <w:rPr>
          <w:rFonts w:cs="Arial"/>
        </w:rPr>
        <w:t>The service is forecast to underspend by £</w:t>
      </w:r>
      <w:r>
        <w:rPr>
          <w:rFonts w:cs="Arial"/>
        </w:rPr>
        <w:t>1</w:t>
      </w:r>
      <w:r w:rsidRPr="007D36E8">
        <w:rPr>
          <w:rFonts w:cs="Arial"/>
        </w:rPr>
        <w:t>.</w:t>
      </w:r>
      <w:r>
        <w:rPr>
          <w:rFonts w:cs="Arial"/>
        </w:rPr>
        <w:t>581</w:t>
      </w:r>
      <w:r w:rsidRPr="007D36E8">
        <w:rPr>
          <w:rFonts w:cs="Arial"/>
        </w:rPr>
        <w:t>m.</w:t>
      </w:r>
    </w:p>
    <w:p w:rsidR="007446BB" w:rsidRDefault="007446BB" w:rsidP="007446BB">
      <w:pPr>
        <w:tabs>
          <w:tab w:val="left" w:pos="851"/>
          <w:tab w:val="left" w:pos="1418"/>
        </w:tabs>
        <w:spacing w:after="0"/>
        <w:rPr>
          <w:rFonts w:cs="Arial"/>
        </w:rPr>
      </w:pPr>
    </w:p>
    <w:p w:rsidR="007446BB" w:rsidRPr="008338C6" w:rsidRDefault="007446BB" w:rsidP="003B5B25">
      <w:pPr>
        <w:numPr>
          <w:ilvl w:val="2"/>
          <w:numId w:val="26"/>
        </w:numPr>
        <w:tabs>
          <w:tab w:val="left" w:pos="851"/>
          <w:tab w:val="left" w:pos="1418"/>
        </w:tabs>
        <w:spacing w:after="0"/>
        <w:contextualSpacing/>
        <w:rPr>
          <w:rFonts w:cs="Arial"/>
          <w:b/>
        </w:rPr>
      </w:pPr>
      <w:r w:rsidRPr="008338C6">
        <w:rPr>
          <w:rFonts w:cs="Arial"/>
          <w:b/>
        </w:rPr>
        <w:t>Disability Service</w:t>
      </w:r>
      <w:r>
        <w:rPr>
          <w:rFonts w:cs="Arial"/>
          <w:b/>
        </w:rPr>
        <w:t xml:space="preserve"> (Adults)</w:t>
      </w:r>
    </w:p>
    <w:p w:rsidR="007446BB" w:rsidRDefault="007446BB" w:rsidP="007446BB">
      <w:pPr>
        <w:spacing w:after="0"/>
      </w:pPr>
    </w:p>
    <w:p w:rsidR="007446BB" w:rsidRDefault="007446BB" w:rsidP="007446BB">
      <w:pPr>
        <w:tabs>
          <w:tab w:val="left" w:pos="851"/>
          <w:tab w:val="left" w:pos="1418"/>
        </w:tabs>
        <w:spacing w:after="0"/>
        <w:rPr>
          <w:rFonts w:cs="Arial"/>
        </w:rPr>
      </w:pPr>
      <w:r w:rsidRPr="008338C6">
        <w:rPr>
          <w:rFonts w:cs="Arial"/>
        </w:rPr>
        <w:t>The Disability</w:t>
      </w:r>
      <w:r>
        <w:rPr>
          <w:rFonts w:cs="Arial"/>
        </w:rPr>
        <w:t xml:space="preserve"> (Adults) S</w:t>
      </w:r>
      <w:r w:rsidRPr="008338C6">
        <w:rPr>
          <w:rFonts w:cs="Arial"/>
        </w:rPr>
        <w:t xml:space="preserve">ervice </w:t>
      </w:r>
      <w:r>
        <w:rPr>
          <w:rFonts w:cs="Arial"/>
        </w:rPr>
        <w:t xml:space="preserve">is </w:t>
      </w:r>
      <w:r w:rsidRPr="008338C6">
        <w:rPr>
          <w:rFonts w:cs="Arial"/>
        </w:rPr>
        <w:t>forecast</w:t>
      </w:r>
      <w:r>
        <w:rPr>
          <w:rFonts w:cs="Arial"/>
        </w:rPr>
        <w:t>ing</w:t>
      </w:r>
      <w:r w:rsidRPr="008338C6">
        <w:rPr>
          <w:rFonts w:cs="Arial"/>
        </w:rPr>
        <w:t xml:space="preserve"> a positive variance to budget of £0.</w:t>
      </w:r>
      <w:r>
        <w:rPr>
          <w:rFonts w:cs="Arial"/>
        </w:rPr>
        <w:t>442</w:t>
      </w:r>
      <w:r w:rsidRPr="008338C6">
        <w:rPr>
          <w:rFonts w:cs="Arial"/>
        </w:rPr>
        <w:t xml:space="preserve">m. </w:t>
      </w:r>
    </w:p>
    <w:p w:rsidR="007446BB" w:rsidRDefault="007446BB" w:rsidP="007446BB">
      <w:pPr>
        <w:tabs>
          <w:tab w:val="left" w:pos="851"/>
          <w:tab w:val="left" w:pos="1418"/>
        </w:tabs>
        <w:spacing w:after="0"/>
        <w:rPr>
          <w:rFonts w:cs="Arial"/>
        </w:rPr>
      </w:pPr>
      <w:r w:rsidRPr="008338C6">
        <w:rPr>
          <w:rFonts w:cs="Arial"/>
        </w:rPr>
        <w:t xml:space="preserve">The 2017/18 variance to budget is </w:t>
      </w:r>
      <w:r>
        <w:rPr>
          <w:rFonts w:cs="Arial"/>
        </w:rPr>
        <w:t xml:space="preserve">mainly </w:t>
      </w:r>
      <w:r w:rsidRPr="008338C6">
        <w:rPr>
          <w:rFonts w:cs="Arial"/>
        </w:rPr>
        <w:t>as a result of a</w:t>
      </w:r>
      <w:r>
        <w:rPr>
          <w:rFonts w:cs="Arial"/>
        </w:rPr>
        <w:t>n</w:t>
      </w:r>
      <w:r w:rsidRPr="008338C6">
        <w:rPr>
          <w:rFonts w:cs="Arial"/>
        </w:rPr>
        <w:t xml:space="preserve"> underspend on </w:t>
      </w:r>
      <w:r>
        <w:rPr>
          <w:rFonts w:cs="Arial"/>
        </w:rPr>
        <w:t xml:space="preserve">staffing due to vacancies. This is consistent with staff vacancy levels in 2016/17 with the service being maintained despite staff turnover. </w:t>
      </w:r>
    </w:p>
    <w:p w:rsidR="007446BB" w:rsidRDefault="007446BB" w:rsidP="007446BB">
      <w:pPr>
        <w:tabs>
          <w:tab w:val="left" w:pos="851"/>
          <w:tab w:val="left" w:pos="1418"/>
        </w:tabs>
        <w:spacing w:after="0"/>
        <w:rPr>
          <w:rFonts w:cs="Arial"/>
        </w:rPr>
      </w:pPr>
    </w:p>
    <w:p w:rsidR="007446BB" w:rsidRDefault="007446BB" w:rsidP="007446BB">
      <w:pPr>
        <w:spacing w:after="0"/>
      </w:pPr>
      <w:r>
        <w:t>The forecast position compared to Quarter 1 Cabinet has improved by £0.309m due to further staff vacancies and additional income forecast.</w:t>
      </w:r>
    </w:p>
    <w:p w:rsidR="007446BB" w:rsidRDefault="007446BB" w:rsidP="007446BB">
      <w:pPr>
        <w:spacing w:after="0"/>
      </w:pPr>
    </w:p>
    <w:p w:rsidR="007446BB" w:rsidRDefault="007446BB" w:rsidP="007446BB">
      <w:pPr>
        <w:spacing w:after="0"/>
        <w:rPr>
          <w:rFonts w:cs="Arial"/>
          <w:b/>
        </w:rPr>
      </w:pPr>
      <w:r>
        <w:rPr>
          <w:rFonts w:cs="Arial"/>
          <w:b/>
        </w:rPr>
        <w:t xml:space="preserve">3.1.2   </w:t>
      </w:r>
      <w:r w:rsidRPr="008338C6">
        <w:rPr>
          <w:rFonts w:cs="Arial"/>
          <w:b/>
        </w:rPr>
        <w:t xml:space="preserve">Older People </w:t>
      </w:r>
    </w:p>
    <w:p w:rsidR="007446BB" w:rsidRDefault="007446BB" w:rsidP="007446BB">
      <w:pPr>
        <w:tabs>
          <w:tab w:val="left" w:pos="851"/>
          <w:tab w:val="left" w:pos="1418"/>
        </w:tabs>
        <w:spacing w:after="0"/>
        <w:contextualSpacing/>
        <w:rPr>
          <w:rFonts w:cs="Arial"/>
          <w:b/>
        </w:rPr>
      </w:pPr>
    </w:p>
    <w:p w:rsidR="007446BB" w:rsidRPr="000D321E" w:rsidRDefault="007446BB" w:rsidP="007446BB">
      <w:pPr>
        <w:tabs>
          <w:tab w:val="left" w:pos="851"/>
          <w:tab w:val="left" w:pos="1418"/>
        </w:tabs>
        <w:spacing w:after="0"/>
        <w:contextualSpacing/>
        <w:rPr>
          <w:rFonts w:cs="Arial"/>
        </w:rPr>
      </w:pPr>
      <w:r w:rsidRPr="000D321E">
        <w:rPr>
          <w:rFonts w:cs="Arial"/>
        </w:rPr>
        <w:t xml:space="preserve">The Older People Service is forecast to achieve a negative variance to budget of </w:t>
      </w:r>
      <w:r w:rsidRPr="00A147C0">
        <w:t>£0.</w:t>
      </w:r>
      <w:r w:rsidRPr="000D321E">
        <w:rPr>
          <w:rFonts w:cs="Arial"/>
        </w:rPr>
        <w:t xml:space="preserve">898m. The service contains in-house care services in addition to care navigation and operational administration. </w:t>
      </w:r>
    </w:p>
    <w:p w:rsidR="007446BB" w:rsidRPr="000D321E" w:rsidRDefault="007446BB" w:rsidP="007446BB">
      <w:pPr>
        <w:spacing w:after="0"/>
      </w:pPr>
    </w:p>
    <w:p w:rsidR="007446BB" w:rsidRPr="000D321E" w:rsidRDefault="007446BB" w:rsidP="007446BB">
      <w:pPr>
        <w:tabs>
          <w:tab w:val="left" w:pos="851"/>
          <w:tab w:val="left" w:pos="1418"/>
        </w:tabs>
        <w:spacing w:after="0"/>
      </w:pPr>
      <w:r>
        <w:t xml:space="preserve">The majority of the variance relates to </w:t>
      </w:r>
      <w:r w:rsidRPr="000D321E">
        <w:t>In-house Care Services</w:t>
      </w:r>
      <w:r>
        <w:t xml:space="preserve"> who</w:t>
      </w:r>
      <w:r w:rsidRPr="000D321E">
        <w:t xml:space="preserve"> are forecast</w:t>
      </w:r>
      <w:r>
        <w:t>ing</w:t>
      </w:r>
      <w:r w:rsidRPr="000D321E">
        <w:t xml:space="preserve"> to achieve a negative variance to budget of £0.945m. This variance is due to a forecast under achievement of income of </w:t>
      </w:r>
      <w:r w:rsidRPr="00D907DC">
        <w:t>£0.</w:t>
      </w:r>
      <w:r>
        <w:t>650m and</w:t>
      </w:r>
      <w:r w:rsidRPr="000D321E">
        <w:t xml:space="preserve"> a forecast overspend of </w:t>
      </w:r>
      <w:r w:rsidRPr="00D907DC">
        <w:t>£0.</w:t>
      </w:r>
      <w:r w:rsidRPr="000D321E">
        <w:t>187m on staffing due to the short term utilisation of agency staff</w:t>
      </w:r>
      <w:r>
        <w:t xml:space="preserve"> with further smaller variances across the service. </w:t>
      </w:r>
      <w:r w:rsidRPr="000D321E">
        <w:t xml:space="preserve"> </w:t>
      </w:r>
    </w:p>
    <w:p w:rsidR="007446BB" w:rsidRPr="000D321E" w:rsidRDefault="007446BB" w:rsidP="007446BB">
      <w:pPr>
        <w:spacing w:after="0"/>
        <w:rPr>
          <w:rFonts w:eastAsiaTheme="minorHAnsi" w:cs="Times New Roman"/>
          <w:color w:val="auto"/>
          <w:sz w:val="22"/>
          <w:szCs w:val="22"/>
        </w:rPr>
      </w:pPr>
    </w:p>
    <w:p w:rsidR="007446BB" w:rsidRPr="000D321E" w:rsidRDefault="007446BB" w:rsidP="007446BB">
      <w:pPr>
        <w:spacing w:after="0"/>
      </w:pPr>
      <w:r w:rsidRPr="00B41E47">
        <w:t>As part of the variances detailed above the service is forecasting an undeliverable saving in 2017/18 of £0.425m that was included within the Medium Term Financial Strategy reported to Cabinet at Q</w:t>
      </w:r>
      <w:r>
        <w:t xml:space="preserve">uarter </w:t>
      </w:r>
      <w:r w:rsidRPr="00B41E47">
        <w:t>1.</w:t>
      </w:r>
      <w:r w:rsidRPr="000D321E">
        <w:t xml:space="preserve"> </w:t>
      </w:r>
    </w:p>
    <w:p w:rsidR="007446BB" w:rsidRPr="000D321E" w:rsidRDefault="007446BB" w:rsidP="007446BB">
      <w:pPr>
        <w:spacing w:after="0"/>
      </w:pPr>
    </w:p>
    <w:p w:rsidR="007446BB" w:rsidRDefault="007446BB" w:rsidP="007446BB">
      <w:pPr>
        <w:spacing w:after="0"/>
      </w:pPr>
      <w:r w:rsidRPr="000D321E">
        <w:t>The forecast position compared to Q</w:t>
      </w:r>
      <w:r>
        <w:t xml:space="preserve">uarter </w:t>
      </w:r>
      <w:r w:rsidRPr="000D321E">
        <w:t>1 Cabinet has deteriorated by £0.12</w:t>
      </w:r>
      <w:r>
        <w:t>6</w:t>
      </w:r>
      <w:r w:rsidRPr="000D321E">
        <w:t xml:space="preserve">m due to </w:t>
      </w:r>
      <w:r>
        <w:t xml:space="preserve">more robust forecasts across </w:t>
      </w:r>
      <w:r w:rsidRPr="000D321E">
        <w:t>staffing costs</w:t>
      </w:r>
      <w:r>
        <w:t>, operational costs and income levels.</w:t>
      </w:r>
    </w:p>
    <w:p w:rsidR="007446BB" w:rsidRPr="00DA1C9C" w:rsidRDefault="007446BB" w:rsidP="007446BB">
      <w:pPr>
        <w:spacing w:after="0"/>
      </w:pPr>
    </w:p>
    <w:p w:rsidR="007446BB" w:rsidRPr="00AB0A79" w:rsidRDefault="007446BB" w:rsidP="003B5B25">
      <w:pPr>
        <w:pStyle w:val="ListParagraph"/>
        <w:numPr>
          <w:ilvl w:val="2"/>
          <w:numId w:val="30"/>
        </w:numPr>
        <w:tabs>
          <w:tab w:val="left" w:pos="851"/>
          <w:tab w:val="left" w:pos="1418"/>
        </w:tabs>
        <w:spacing w:after="0"/>
        <w:rPr>
          <w:rFonts w:cs="Arial"/>
          <w:b/>
        </w:rPr>
      </w:pPr>
      <w:r w:rsidRPr="00AB0A79">
        <w:rPr>
          <w:rFonts w:cs="Arial"/>
          <w:b/>
        </w:rPr>
        <w:t>Learning Disability, Autism &amp; Mental Health</w:t>
      </w:r>
    </w:p>
    <w:p w:rsidR="007446BB" w:rsidRPr="008338C6" w:rsidRDefault="007446BB" w:rsidP="007446BB">
      <w:pPr>
        <w:tabs>
          <w:tab w:val="left" w:pos="851"/>
          <w:tab w:val="left" w:pos="1418"/>
        </w:tabs>
        <w:spacing w:after="0"/>
        <w:rPr>
          <w:rFonts w:cs="Arial"/>
          <w:color w:val="auto"/>
        </w:rPr>
      </w:pPr>
    </w:p>
    <w:p w:rsidR="007446BB" w:rsidRPr="008338C6" w:rsidRDefault="007446BB" w:rsidP="007446BB">
      <w:pPr>
        <w:tabs>
          <w:tab w:val="left" w:pos="851"/>
          <w:tab w:val="left" w:pos="1418"/>
        </w:tabs>
        <w:spacing w:after="0"/>
        <w:rPr>
          <w:b/>
        </w:rPr>
      </w:pPr>
      <w:r w:rsidRPr="008338C6">
        <w:rPr>
          <w:b/>
        </w:rPr>
        <w:t>Learning Disabilities</w:t>
      </w:r>
    </w:p>
    <w:p w:rsidR="007446BB" w:rsidRPr="008338C6" w:rsidRDefault="007446BB" w:rsidP="007446BB">
      <w:pPr>
        <w:tabs>
          <w:tab w:val="left" w:pos="851"/>
          <w:tab w:val="left" w:pos="1418"/>
        </w:tabs>
        <w:spacing w:after="0"/>
        <w:rPr>
          <w:b/>
        </w:rPr>
      </w:pPr>
    </w:p>
    <w:p w:rsidR="006B6B02" w:rsidRDefault="006B6B02" w:rsidP="006B6B02">
      <w:pPr>
        <w:tabs>
          <w:tab w:val="left" w:pos="851"/>
          <w:tab w:val="left" w:pos="1418"/>
        </w:tabs>
        <w:spacing w:after="0"/>
      </w:pPr>
      <w:r>
        <w:t>Learning Disability Services includes the provision of care service including residential and nursing care, but predominantly focusses on supported living and direct payments. Services are commissioned via a pooled fund arrangement with the six Lancashire CCGs. The LCC share of the service is forecast to underspend by £5.580m.</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 xml:space="preserve">As part of revisions to the Medium Term Financial Strategy (MTFS) during 2016/17 a forecast level of demand of 3.7% was built in to the budget, however this is higher than the actual increases in demand that are being experienced in the year to date.   </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 xml:space="preserve">The service is experiencing relatively static levels of demand across residential and nursing care but is seeing increases to the costs of placements as a result of the impact of two particularly high cost placements (c£900 per week). </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 xml:space="preserve">Domiciliary Care and Direct Payments (including supported living) are reporting slight increases in demand with increases in the cost of a package of care broadly in line with those built into the budget. The service is reporting a higher forecast than in 2016/17 due to the full year impact of agreed fee increases which have been built into the MTFS. </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 xml:space="preserve">In addition an underspend is forecast relating to previously agreed TUPE costs of c£0.936m. This part of the budget relates to elements of staffing costs associated with the historic TUPE transfer of former PCT staff delivering the services to the external provider market; i.e. LCC's ongoing financial commitment to fund staffing enhancements for unsociable working hours and NHS pensions. This is a recurring underspend that has been reflected in the savings agreed by Cabinet in September 2017 and included in the MTFS from 2018/19. </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A key contributor to increasing costs for this service are the transitions of service users from Children's Services to Adults Services, with these estimated to be in the region of £1.5m in 2017/18, which is a similar value to the 2016/17 costs.</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 xml:space="preserve">The cost of rent/service void payments in 2016/17 totalled £0.866m, however, this is likely to exceed £1.000m in 2017/18, with £0.588m incurred to date. Work is being undertaken to investigate some properties where there are longstanding voids to see if the property can be sold or if a buy out from the Housing Management Agreement is possible. This work has been reflected in the savings agreed by Cabinet in September 2017 and included in the MTFS from 2018/19 with a reduction target of £0.500m over a two year period. </w:t>
      </w:r>
    </w:p>
    <w:p w:rsidR="006B6B02" w:rsidRDefault="006B6B02" w:rsidP="006B6B02">
      <w:pPr>
        <w:tabs>
          <w:tab w:val="left" w:pos="851"/>
          <w:tab w:val="left" w:pos="1418"/>
        </w:tabs>
        <w:spacing w:after="0"/>
      </w:pPr>
    </w:p>
    <w:p w:rsidR="006B6B02" w:rsidRDefault="006B6B02" w:rsidP="006B6B02">
      <w:pPr>
        <w:tabs>
          <w:tab w:val="left" w:pos="851"/>
          <w:tab w:val="left" w:pos="1418"/>
        </w:tabs>
        <w:spacing w:after="0"/>
      </w:pPr>
      <w:r>
        <w:t>The budget for this service also includes savings of £1.200m from remodelling           savings which are forecast to be achieved in 2017/18.</w:t>
      </w:r>
    </w:p>
    <w:p w:rsidR="006B6B02" w:rsidRDefault="006B6B02" w:rsidP="006B6B02">
      <w:pPr>
        <w:tabs>
          <w:tab w:val="left" w:pos="851"/>
          <w:tab w:val="left" w:pos="1418"/>
        </w:tabs>
        <w:spacing w:after="0"/>
      </w:pPr>
    </w:p>
    <w:p w:rsidR="007446BB" w:rsidRDefault="006B6B02" w:rsidP="006B6B02">
      <w:pPr>
        <w:tabs>
          <w:tab w:val="left" w:pos="851"/>
          <w:tab w:val="left" w:pos="1418"/>
        </w:tabs>
        <w:spacing w:after="0"/>
      </w:pPr>
      <w:r>
        <w:t>The forecast position compared to Quarter 1 Cabinet has improved by £0.466m due to a combination of income being £0.300m greater than anticipated earlier in the year and expenditure within domiciliary care still increasing but at a lower rate than that forecast at Quarter 1.</w:t>
      </w:r>
    </w:p>
    <w:p w:rsidR="007446BB" w:rsidRPr="008338C6" w:rsidRDefault="007446BB" w:rsidP="007446BB">
      <w:pPr>
        <w:tabs>
          <w:tab w:val="left" w:pos="851"/>
          <w:tab w:val="left" w:pos="1418"/>
        </w:tabs>
        <w:spacing w:after="0"/>
      </w:pPr>
    </w:p>
    <w:p w:rsidR="007446BB" w:rsidRDefault="007446BB" w:rsidP="007446BB">
      <w:pPr>
        <w:tabs>
          <w:tab w:val="left" w:pos="851"/>
          <w:tab w:val="left" w:pos="1418"/>
        </w:tabs>
        <w:spacing w:after="0"/>
        <w:rPr>
          <w:b/>
        </w:rPr>
      </w:pPr>
      <w:r w:rsidRPr="008338C6">
        <w:rPr>
          <w:b/>
        </w:rPr>
        <w:t>Mental Health Commissioned Care</w:t>
      </w:r>
    </w:p>
    <w:p w:rsidR="007446BB" w:rsidRPr="008338C6" w:rsidRDefault="007446BB" w:rsidP="007446BB">
      <w:pPr>
        <w:tabs>
          <w:tab w:val="left" w:pos="851"/>
          <w:tab w:val="left" w:pos="1418"/>
        </w:tabs>
        <w:spacing w:after="0"/>
        <w:rPr>
          <w:b/>
        </w:rPr>
      </w:pPr>
    </w:p>
    <w:p w:rsidR="007446BB" w:rsidRPr="008338C6" w:rsidRDefault="007446BB" w:rsidP="007446BB">
      <w:pPr>
        <w:tabs>
          <w:tab w:val="left" w:pos="851"/>
          <w:tab w:val="left" w:pos="1418"/>
        </w:tabs>
        <w:spacing w:after="0"/>
      </w:pPr>
      <w:r>
        <w:t>The</w:t>
      </w:r>
      <w:r w:rsidRPr="008338C6">
        <w:t xml:space="preserve"> Mental Health Service is forecast to underspe</w:t>
      </w:r>
      <w:r>
        <w:t>nd</w:t>
      </w:r>
      <w:r w:rsidRPr="00DE30A8">
        <w:t xml:space="preserve"> </w:t>
      </w:r>
      <w:r>
        <w:t>by £</w:t>
      </w:r>
      <w:r w:rsidRPr="00F81B2D">
        <w:t>1.56</w:t>
      </w:r>
      <w:r>
        <w:t>6</w:t>
      </w:r>
      <w:r w:rsidRPr="00F81B2D">
        <w:t>m.</w:t>
      </w:r>
      <w:r>
        <w:t xml:space="preserve"> It is important to note that since Quarter 1 there has been a significant budget realignment across Mental Health and Physical Support to better reflect actual expenditure and, more particularly, income levels across both services. This makes comparisons to the Quarter 1 forecast slightly more difficult however the forecast outturn has remained broadly the same. </w:t>
      </w:r>
    </w:p>
    <w:p w:rsidR="007446BB" w:rsidRPr="008338C6" w:rsidRDefault="007446BB" w:rsidP="007446BB">
      <w:pPr>
        <w:tabs>
          <w:tab w:val="left" w:pos="851"/>
          <w:tab w:val="left" w:pos="1418"/>
        </w:tabs>
        <w:spacing w:after="0"/>
        <w:rPr>
          <w:b/>
        </w:rPr>
      </w:pPr>
    </w:p>
    <w:p w:rsidR="007446BB" w:rsidRDefault="007446BB" w:rsidP="007446BB">
      <w:pPr>
        <w:tabs>
          <w:tab w:val="left" w:pos="851"/>
          <w:tab w:val="left" w:pos="1418"/>
        </w:tabs>
        <w:spacing w:after="0"/>
      </w:pPr>
      <w:r>
        <w:t>Mental Health Residential Services</w:t>
      </w:r>
      <w:r w:rsidR="00084101">
        <w:t xml:space="preserve"> have been e</w:t>
      </w:r>
      <w:r>
        <w:t>xperiencing increases</w:t>
      </w:r>
      <w:r w:rsidR="00084101">
        <w:t xml:space="preserve"> in demand </w:t>
      </w:r>
      <w:r>
        <w:t xml:space="preserve"> </w:t>
      </w:r>
      <w:r w:rsidR="00084101">
        <w:t xml:space="preserve">since </w:t>
      </w:r>
      <w:r>
        <w:t>March 2017 (3.8%)</w:t>
      </w:r>
      <w:r w:rsidRPr="005901E5">
        <w:t xml:space="preserve"> </w:t>
      </w:r>
      <w:r>
        <w:t xml:space="preserve">resulting in a forecast overspend of £1.578m, </w:t>
      </w:r>
      <w:r w:rsidR="00084101">
        <w:t>due to demand being</w:t>
      </w:r>
      <w:r>
        <w:t xml:space="preserve"> higher than the level of increase built into the 2017/18 budget (3%).  A number of measures have been taken to control the demand pressures through the </w:t>
      </w:r>
      <w:r w:rsidRPr="00DE30A8">
        <w:t>Mental Health Complex Cases Forum</w:t>
      </w:r>
      <w:r>
        <w:t xml:space="preserve"> and the use of Care Navigation, however, price is market driven by key providers. The 'stepping down and moving on' savings programme is due to commence in November for which a budget reduction has been made in 17/18. However, the delay in achieving this saving is also contributing to the overspend noted above (c£1.2m). </w:t>
      </w: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r>
        <w:t xml:space="preserve">In contrast to this </w:t>
      </w:r>
      <w:r w:rsidRPr="00202160">
        <w:t>Mental Health Nursing Home</w:t>
      </w:r>
      <w:r>
        <w:t xml:space="preserve"> placements a</w:t>
      </w:r>
      <w:r w:rsidR="00084101">
        <w:t xml:space="preserve">re reporting, from March 2017, </w:t>
      </w:r>
      <w:r>
        <w:t xml:space="preserve">a reduction in average price (2.8%) and a reduction in demand (7.6%), from 79 to 73 service users, resulting in a forecast underspend of £0.102m.  </w:t>
      </w: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pPr>
      <w:r>
        <w:t xml:space="preserve">Domiciliary Care is forecasting to underspend by £2.309m which, in the main, is due to </w:t>
      </w:r>
      <w:r w:rsidR="00084101">
        <w:t>the demand</w:t>
      </w:r>
      <w:r>
        <w:t xml:space="preserve"> levels that the service is experiencing being significantly lower than those built into the 2017/18 budget. This has been addressed as part of the Quarter 1 MTFS presented to Cabinet. </w:t>
      </w:r>
      <w:r w:rsidRPr="0068023C">
        <w:t xml:space="preserve">With the Complex Case Forum now in place, there </w:t>
      </w:r>
      <w:r>
        <w:t xml:space="preserve">is an effort to move towards </w:t>
      </w:r>
      <w:r w:rsidRPr="0068023C">
        <w:t>the wider use of Domiciliary Care in the Mental Health Service</w:t>
      </w:r>
      <w:r>
        <w:t xml:space="preserve"> which may result in a reduction in costs and better outcomes for the service users. </w:t>
      </w:r>
    </w:p>
    <w:p w:rsidR="007446BB" w:rsidRPr="00D907DC" w:rsidRDefault="007446BB" w:rsidP="007446BB">
      <w:pPr>
        <w:tabs>
          <w:tab w:val="left" w:pos="851"/>
          <w:tab w:val="left" w:pos="1418"/>
        </w:tabs>
        <w:spacing w:after="0"/>
        <w:contextualSpacing/>
        <w:rPr>
          <w:b/>
          <w:color w:val="auto"/>
        </w:rPr>
      </w:pPr>
    </w:p>
    <w:p w:rsidR="007446BB" w:rsidRPr="003535B0" w:rsidRDefault="007446BB" w:rsidP="007446BB">
      <w:pPr>
        <w:tabs>
          <w:tab w:val="left" w:pos="851"/>
          <w:tab w:val="left" w:pos="1418"/>
        </w:tabs>
        <w:spacing w:after="0"/>
      </w:pPr>
      <w:r>
        <w:t>In addition Mental Health</w:t>
      </w:r>
      <w:r w:rsidRPr="003535B0">
        <w:t xml:space="preserve"> Direct Payments</w:t>
      </w:r>
      <w:r>
        <w:t xml:space="preserve"> are forecasting to underspend by £0.627m due to reduced demand levels and increased income levels. This is under review by the service, alongside the increasing pressures of demand and price in Residential Services. </w:t>
      </w:r>
    </w:p>
    <w:p w:rsidR="007446BB" w:rsidRPr="003535B0" w:rsidRDefault="007446BB" w:rsidP="007446BB">
      <w:pPr>
        <w:tabs>
          <w:tab w:val="left" w:pos="851"/>
          <w:tab w:val="left" w:pos="1418"/>
        </w:tabs>
        <w:spacing w:after="0"/>
        <w:ind w:left="720"/>
        <w:contextualSpacing/>
      </w:pPr>
    </w:p>
    <w:p w:rsidR="007446BB" w:rsidRDefault="007446BB" w:rsidP="007446BB">
      <w:pPr>
        <w:tabs>
          <w:tab w:val="left" w:pos="851"/>
          <w:tab w:val="left" w:pos="1418"/>
        </w:tabs>
        <w:spacing w:after="0"/>
      </w:pPr>
      <w:r w:rsidRPr="008338C6">
        <w:t>In addition there are other small variances across Mental Health day services</w:t>
      </w:r>
      <w:r>
        <w:t>, homecare</w:t>
      </w:r>
      <w:r w:rsidRPr="008338C6">
        <w:t xml:space="preserve"> and block contracts</w:t>
      </w:r>
      <w:r>
        <w:t>.</w:t>
      </w:r>
      <w:r w:rsidRPr="008338C6">
        <w:t xml:space="preserve"> </w:t>
      </w:r>
    </w:p>
    <w:p w:rsidR="007446BB" w:rsidRDefault="007446BB" w:rsidP="007446BB">
      <w:pPr>
        <w:tabs>
          <w:tab w:val="left" w:pos="851"/>
          <w:tab w:val="left" w:pos="1418"/>
        </w:tabs>
        <w:spacing w:after="0"/>
      </w:pPr>
    </w:p>
    <w:p w:rsidR="007446BB" w:rsidRPr="008338C6" w:rsidRDefault="007446BB" w:rsidP="007446BB">
      <w:pPr>
        <w:tabs>
          <w:tab w:val="left" w:pos="851"/>
          <w:tab w:val="left" w:pos="1418"/>
        </w:tabs>
        <w:spacing w:after="0"/>
        <w:rPr>
          <w:b/>
        </w:rPr>
      </w:pPr>
      <w:r>
        <w:t>The forecast position compared to Quarter 1 Cabinet has improved by £0.997m partly due to a combination of factors including a budget realignment, review team activity, complex cases forum and increased usage of Care Navigation.</w:t>
      </w:r>
    </w:p>
    <w:p w:rsidR="007446BB" w:rsidRPr="008338C6" w:rsidRDefault="007446BB" w:rsidP="007446BB">
      <w:pPr>
        <w:tabs>
          <w:tab w:val="left" w:pos="851"/>
          <w:tab w:val="left" w:pos="1418"/>
        </w:tabs>
        <w:spacing w:after="0"/>
        <w:rPr>
          <w:rFonts w:cs="Arial"/>
          <w:b/>
        </w:rPr>
      </w:pPr>
    </w:p>
    <w:p w:rsidR="007446BB" w:rsidRPr="008338C6" w:rsidRDefault="007446BB" w:rsidP="007446BB">
      <w:pPr>
        <w:tabs>
          <w:tab w:val="left" w:pos="851"/>
          <w:tab w:val="left" w:pos="1418"/>
        </w:tabs>
        <w:spacing w:after="0"/>
        <w:rPr>
          <w:rFonts w:cs="Arial"/>
        </w:rPr>
      </w:pPr>
      <w:r w:rsidRPr="004B6BB9">
        <w:rPr>
          <w:rFonts w:cs="Arial"/>
          <w:b/>
        </w:rPr>
        <w:t>Learning Disability, Autism &amp; Mental Health</w:t>
      </w:r>
      <w:r>
        <w:rPr>
          <w:rFonts w:cs="Arial"/>
          <w:b/>
        </w:rPr>
        <w:t xml:space="preserve"> </w:t>
      </w:r>
      <w:r w:rsidRPr="008338C6">
        <w:rPr>
          <w:rFonts w:cs="Arial"/>
          <w:b/>
        </w:rPr>
        <w:t>Staffing</w:t>
      </w:r>
    </w:p>
    <w:p w:rsidR="007446BB" w:rsidRPr="008338C6" w:rsidRDefault="007446BB" w:rsidP="007446BB">
      <w:pPr>
        <w:tabs>
          <w:tab w:val="left" w:pos="851"/>
          <w:tab w:val="left" w:pos="1418"/>
        </w:tabs>
        <w:spacing w:after="0"/>
        <w:rPr>
          <w:rFonts w:cs="Arial"/>
          <w:highlight w:val="yellow"/>
        </w:rPr>
      </w:pPr>
    </w:p>
    <w:p w:rsidR="007446BB" w:rsidRDefault="007446BB" w:rsidP="007446BB">
      <w:pPr>
        <w:tabs>
          <w:tab w:val="left" w:pos="851"/>
          <w:tab w:val="left" w:pos="1418"/>
        </w:tabs>
        <w:spacing w:after="0"/>
      </w:pPr>
      <w:r w:rsidRPr="00A71E12">
        <w:rPr>
          <w:rFonts w:cs="Arial"/>
        </w:rPr>
        <w:t>The forecast underspend</w:t>
      </w:r>
      <w:r>
        <w:rPr>
          <w:rFonts w:cs="Arial"/>
        </w:rPr>
        <w:t xml:space="preserve"> on Mental Health and Learning Disability and</w:t>
      </w:r>
      <w:r w:rsidRPr="00A71E12">
        <w:rPr>
          <w:rFonts w:cs="Arial"/>
        </w:rPr>
        <w:t xml:space="preserve"> Autism staffing </w:t>
      </w:r>
      <w:r w:rsidRPr="00A71E12">
        <w:t>is £1.492m</w:t>
      </w:r>
      <w:r>
        <w:t>.</w:t>
      </w: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rPr>
          <w:rFonts w:cs="Arial"/>
        </w:rPr>
      </w:pPr>
      <w:r>
        <w:t>Mental Health staffing is forecast to underspend by £1.227m, which is</w:t>
      </w:r>
      <w:r w:rsidRPr="00A71E12">
        <w:t xml:space="preserve"> largely due to </w:t>
      </w:r>
      <w:r>
        <w:t xml:space="preserve">25 fte </w:t>
      </w:r>
      <w:r w:rsidRPr="00A71E12">
        <w:t>vacancies</w:t>
      </w:r>
      <w:r>
        <w:t>, out of a budgeted 229 ftes</w:t>
      </w:r>
      <w:r w:rsidRPr="00A71E12">
        <w:rPr>
          <w:rFonts w:cs="Arial"/>
        </w:rPr>
        <w:t xml:space="preserve">. These are expected to be filled throughout the year, however the service does generally expect vacancies due to the </w:t>
      </w:r>
      <w:r>
        <w:rPr>
          <w:rFonts w:cs="Arial"/>
        </w:rPr>
        <w:t xml:space="preserve">large numbers of staff and </w:t>
      </w:r>
      <w:r w:rsidRPr="00A71E12">
        <w:rPr>
          <w:rFonts w:cs="Arial"/>
        </w:rPr>
        <w:t xml:space="preserve">staff turnover. </w:t>
      </w:r>
    </w:p>
    <w:p w:rsidR="007446BB" w:rsidRDefault="007446BB" w:rsidP="007446BB">
      <w:pPr>
        <w:tabs>
          <w:tab w:val="left" w:pos="851"/>
          <w:tab w:val="left" w:pos="1418"/>
        </w:tabs>
        <w:spacing w:after="0"/>
        <w:rPr>
          <w:rFonts w:cs="Arial"/>
        </w:rPr>
      </w:pPr>
    </w:p>
    <w:p w:rsidR="007446BB" w:rsidRPr="00A71E12" w:rsidRDefault="007446BB" w:rsidP="007446BB">
      <w:pPr>
        <w:tabs>
          <w:tab w:val="left" w:pos="851"/>
          <w:tab w:val="left" w:pos="1418"/>
        </w:tabs>
        <w:spacing w:after="0"/>
        <w:rPr>
          <w:rFonts w:cs="Arial"/>
        </w:rPr>
      </w:pPr>
      <w:r>
        <w:rPr>
          <w:rFonts w:cs="Arial"/>
        </w:rPr>
        <w:t>Learning Disability and Autism staffing is forecasting an underspend of £0.265m.</w:t>
      </w:r>
    </w:p>
    <w:p w:rsidR="007446BB" w:rsidRPr="00A71E12" w:rsidRDefault="007446BB" w:rsidP="007446BB">
      <w:pPr>
        <w:tabs>
          <w:tab w:val="left" w:pos="851"/>
          <w:tab w:val="left" w:pos="1418"/>
        </w:tabs>
        <w:spacing w:after="0"/>
        <w:rPr>
          <w:rFonts w:cs="Arial"/>
        </w:rPr>
      </w:pPr>
    </w:p>
    <w:p w:rsidR="007446BB" w:rsidRPr="00DA1C9C" w:rsidRDefault="007446BB" w:rsidP="007446BB">
      <w:pPr>
        <w:spacing w:after="0"/>
      </w:pPr>
      <w:r w:rsidRPr="00A71E12">
        <w:t>The forecast position compared to Q</w:t>
      </w:r>
      <w:r>
        <w:t xml:space="preserve">uarter </w:t>
      </w:r>
      <w:r w:rsidRPr="00A71E12">
        <w:t>1 has improved</w:t>
      </w:r>
      <w:r>
        <w:t xml:space="preserve"> by £0.658m due to budget realignments now reflecting accurately the level of income expected to be achieved to fund specific posts. </w:t>
      </w:r>
    </w:p>
    <w:p w:rsidR="007446BB" w:rsidRDefault="007446BB" w:rsidP="007446BB">
      <w:pPr>
        <w:tabs>
          <w:tab w:val="left" w:pos="851"/>
          <w:tab w:val="left" w:pos="1418"/>
        </w:tabs>
        <w:spacing w:after="0"/>
        <w:rPr>
          <w:rFonts w:cs="Arial"/>
          <w:b/>
        </w:rPr>
      </w:pPr>
    </w:p>
    <w:p w:rsidR="007446BB" w:rsidRPr="008338C6" w:rsidRDefault="007446BB" w:rsidP="007446BB">
      <w:pPr>
        <w:tabs>
          <w:tab w:val="left" w:pos="851"/>
          <w:tab w:val="left" w:pos="1418"/>
        </w:tabs>
        <w:spacing w:after="0"/>
        <w:rPr>
          <w:rFonts w:cs="Arial"/>
          <w:b/>
        </w:rPr>
      </w:pPr>
      <w:r w:rsidRPr="008338C6">
        <w:rPr>
          <w:rFonts w:cs="Arial"/>
          <w:b/>
        </w:rPr>
        <w:t>3.1.4</w:t>
      </w:r>
      <w:r w:rsidRPr="008338C6">
        <w:rPr>
          <w:rFonts w:cs="Arial"/>
          <w:b/>
        </w:rPr>
        <w:tab/>
        <w:t>Social Care Services (Adults)</w:t>
      </w:r>
    </w:p>
    <w:p w:rsidR="007446BB" w:rsidRPr="008338C6" w:rsidRDefault="007446BB" w:rsidP="007446BB">
      <w:pPr>
        <w:tabs>
          <w:tab w:val="left" w:pos="851"/>
          <w:tab w:val="left" w:pos="1418"/>
        </w:tabs>
        <w:spacing w:after="0"/>
        <w:rPr>
          <w:color w:val="auto"/>
        </w:rPr>
      </w:pPr>
    </w:p>
    <w:p w:rsidR="007446BB" w:rsidRPr="008338C6" w:rsidRDefault="007446BB" w:rsidP="007446BB">
      <w:pPr>
        <w:tabs>
          <w:tab w:val="left" w:pos="851"/>
          <w:tab w:val="left" w:pos="1418"/>
        </w:tabs>
        <w:spacing w:after="0"/>
        <w:rPr>
          <w:rFonts w:cs="Arial"/>
        </w:rPr>
      </w:pPr>
      <w:r>
        <w:t xml:space="preserve">The Social Care Services (Adults) </w:t>
      </w:r>
      <w:r w:rsidRPr="008338C6">
        <w:t xml:space="preserve">service forecast </w:t>
      </w:r>
      <w:r>
        <w:t>to</w:t>
      </w:r>
      <w:r w:rsidRPr="008338C6">
        <w:t xml:space="preserve"> overspend </w:t>
      </w:r>
      <w:r>
        <w:t>by</w:t>
      </w:r>
      <w:r w:rsidRPr="008338C6">
        <w:t xml:space="preserve"> £</w:t>
      </w:r>
      <w:r>
        <w:rPr>
          <w:rFonts w:cs="Arial"/>
        </w:rPr>
        <w:t>6.600m</w:t>
      </w:r>
      <w:r w:rsidRPr="008338C6">
        <w:t>.</w:t>
      </w:r>
      <w:r>
        <w:rPr>
          <w:rFonts w:cs="Arial"/>
        </w:rPr>
        <w:t xml:space="preserve"> </w:t>
      </w:r>
      <w:r w:rsidRPr="008338C6">
        <w:rPr>
          <w:rFonts w:cs="Arial"/>
        </w:rPr>
        <w:t>The significant areas of variance are detailed below:</w:t>
      </w:r>
    </w:p>
    <w:p w:rsidR="007446BB" w:rsidRDefault="007446BB" w:rsidP="007446BB">
      <w:pPr>
        <w:tabs>
          <w:tab w:val="left" w:pos="851"/>
          <w:tab w:val="left" w:pos="1418"/>
        </w:tabs>
        <w:spacing w:after="0"/>
        <w:rPr>
          <w:rFonts w:cs="Arial"/>
          <w:b/>
        </w:rPr>
      </w:pPr>
    </w:p>
    <w:p w:rsidR="007446BB" w:rsidRPr="008338C6" w:rsidRDefault="007446BB" w:rsidP="007446BB">
      <w:pPr>
        <w:tabs>
          <w:tab w:val="left" w:pos="851"/>
          <w:tab w:val="left" w:pos="1418"/>
        </w:tabs>
        <w:spacing w:after="0"/>
        <w:rPr>
          <w:rFonts w:cs="Arial"/>
          <w:b/>
        </w:rPr>
      </w:pPr>
      <w:r w:rsidRPr="008338C6">
        <w:rPr>
          <w:rFonts w:cs="Arial"/>
          <w:b/>
        </w:rPr>
        <w:t>Prevention</w:t>
      </w:r>
    </w:p>
    <w:p w:rsidR="007446BB" w:rsidRPr="008338C6" w:rsidRDefault="007446BB" w:rsidP="007446BB">
      <w:pPr>
        <w:tabs>
          <w:tab w:val="left" w:pos="851"/>
          <w:tab w:val="left" w:pos="1418"/>
        </w:tabs>
        <w:spacing w:after="0"/>
        <w:rPr>
          <w:rFonts w:cs="Arial"/>
        </w:rPr>
      </w:pPr>
    </w:p>
    <w:p w:rsidR="007446BB" w:rsidRPr="008338C6" w:rsidRDefault="007446BB" w:rsidP="007446BB">
      <w:pPr>
        <w:tabs>
          <w:tab w:val="left" w:pos="851"/>
          <w:tab w:val="left" w:pos="1418"/>
        </w:tabs>
        <w:spacing w:after="0"/>
        <w:rPr>
          <w:rFonts w:cs="Arial"/>
        </w:rPr>
      </w:pPr>
      <w:r w:rsidRPr="008338C6">
        <w:rPr>
          <w:rFonts w:cs="Arial"/>
        </w:rPr>
        <w:t>Prevention includes services for carers, equipment and adaptations and reablement, and covers all of adult social care.</w:t>
      </w:r>
      <w:r>
        <w:rPr>
          <w:rFonts w:cs="Arial"/>
        </w:rPr>
        <w:t xml:space="preserve"> Many of these services form part of and are funded via the improved Better Care Fund (iBCF).</w:t>
      </w:r>
    </w:p>
    <w:p w:rsidR="007446BB" w:rsidRPr="008338C6" w:rsidRDefault="007446BB" w:rsidP="007446BB">
      <w:pPr>
        <w:tabs>
          <w:tab w:val="left" w:pos="851"/>
          <w:tab w:val="left" w:pos="1418"/>
        </w:tabs>
        <w:spacing w:after="0"/>
        <w:rPr>
          <w:rFonts w:cs="Arial"/>
        </w:rPr>
      </w:pPr>
    </w:p>
    <w:p w:rsidR="007446BB" w:rsidRPr="009730D8" w:rsidRDefault="007446BB" w:rsidP="007446BB">
      <w:pPr>
        <w:tabs>
          <w:tab w:val="left" w:pos="851"/>
          <w:tab w:val="left" w:pos="1418"/>
        </w:tabs>
        <w:spacing w:after="0"/>
        <w:rPr>
          <w:rFonts w:cs="Arial"/>
        </w:rPr>
      </w:pPr>
      <w:r w:rsidRPr="009730D8">
        <w:rPr>
          <w:rFonts w:cs="Arial"/>
        </w:rPr>
        <w:t xml:space="preserve">The service has a forecast overspend for the year </w:t>
      </w:r>
      <w:r>
        <w:rPr>
          <w:rFonts w:cs="Arial"/>
        </w:rPr>
        <w:t xml:space="preserve">of </w:t>
      </w:r>
      <w:r w:rsidRPr="009730D8">
        <w:rPr>
          <w:rFonts w:cs="Arial"/>
        </w:rPr>
        <w:t>£0.</w:t>
      </w:r>
      <w:r>
        <w:rPr>
          <w:rFonts w:cs="Arial"/>
        </w:rPr>
        <w:t>523</w:t>
      </w:r>
      <w:r w:rsidRPr="009730D8">
        <w:rPr>
          <w:rFonts w:cs="Arial"/>
        </w:rPr>
        <w:t>m</w:t>
      </w:r>
      <w:r>
        <w:rPr>
          <w:rFonts w:cs="Arial"/>
        </w:rPr>
        <w:t>. £0.448m of the</w:t>
      </w:r>
      <w:r w:rsidR="00CE0271">
        <w:rPr>
          <w:rFonts w:cs="Arial"/>
        </w:rPr>
        <w:t xml:space="preserve"> </w:t>
      </w:r>
      <w:r>
        <w:rPr>
          <w:rFonts w:cs="Arial"/>
        </w:rPr>
        <w:t>overspend relates</w:t>
      </w:r>
      <w:r w:rsidRPr="009730D8">
        <w:rPr>
          <w:rFonts w:cs="Arial"/>
        </w:rPr>
        <w:t xml:space="preserve"> to </w:t>
      </w:r>
      <w:r>
        <w:rPr>
          <w:rFonts w:cs="Arial"/>
        </w:rPr>
        <w:t>Carers services, with</w:t>
      </w:r>
      <w:r w:rsidRPr="009730D8">
        <w:rPr>
          <w:rFonts w:cs="Arial"/>
        </w:rPr>
        <w:t xml:space="preserve"> </w:t>
      </w:r>
      <w:r>
        <w:rPr>
          <w:rFonts w:cs="Arial"/>
        </w:rPr>
        <w:t>a</w:t>
      </w:r>
      <w:r w:rsidRPr="009730D8">
        <w:rPr>
          <w:rFonts w:cs="Arial"/>
        </w:rPr>
        <w:t xml:space="preserve"> significant rise in the numbers of carers accessing direct payments (</w:t>
      </w:r>
      <w:r>
        <w:rPr>
          <w:rFonts w:cs="Arial"/>
        </w:rPr>
        <w:t>5,927 as at September 2017 compared with 4,883 in March 2017, an increase of 21</w:t>
      </w:r>
      <w:r w:rsidRPr="009730D8">
        <w:rPr>
          <w:rFonts w:cs="Arial"/>
        </w:rPr>
        <w:t>%)</w:t>
      </w:r>
      <w:r>
        <w:rPr>
          <w:rFonts w:cs="Arial"/>
        </w:rPr>
        <w:t xml:space="preserve">. There has </w:t>
      </w:r>
      <w:r w:rsidRPr="009730D8">
        <w:rPr>
          <w:rFonts w:cs="Arial"/>
        </w:rPr>
        <w:t xml:space="preserve">also </w:t>
      </w:r>
      <w:r>
        <w:rPr>
          <w:rFonts w:cs="Arial"/>
        </w:rPr>
        <w:t>been a</w:t>
      </w:r>
      <w:r w:rsidRPr="009730D8">
        <w:rPr>
          <w:rFonts w:cs="Arial"/>
        </w:rPr>
        <w:t xml:space="preserve"> significant increase in demand from service users for telecare (</w:t>
      </w:r>
      <w:r>
        <w:rPr>
          <w:rFonts w:cs="Arial"/>
        </w:rPr>
        <w:t>31</w:t>
      </w:r>
      <w:r w:rsidRPr="009730D8">
        <w:rPr>
          <w:rFonts w:cs="Arial"/>
        </w:rPr>
        <w:t>%)</w:t>
      </w:r>
      <w:r>
        <w:rPr>
          <w:rFonts w:cs="Arial"/>
        </w:rPr>
        <w:t>, which is</w:t>
      </w:r>
      <w:r w:rsidRPr="009730D8">
        <w:rPr>
          <w:rFonts w:cs="Arial"/>
        </w:rPr>
        <w:t xml:space="preserve"> expected to continue as there is a target of 7,000 service users utilising telecare by March 2018. This is part of the implementation of the Passport to Independence transformation programme with expected savings in other areas such as residential services. </w:t>
      </w:r>
    </w:p>
    <w:p w:rsidR="007446BB" w:rsidRPr="009730D8" w:rsidRDefault="007446BB" w:rsidP="007446BB">
      <w:pPr>
        <w:tabs>
          <w:tab w:val="left" w:pos="851"/>
          <w:tab w:val="left" w:pos="1418"/>
        </w:tabs>
        <w:spacing w:after="0"/>
        <w:rPr>
          <w:rFonts w:cs="Arial"/>
        </w:rPr>
      </w:pPr>
    </w:p>
    <w:p w:rsidR="007446BB" w:rsidRDefault="007446BB" w:rsidP="007446BB">
      <w:pPr>
        <w:spacing w:after="0"/>
      </w:pPr>
      <w:r w:rsidRPr="009730D8">
        <w:t>The forecast position compared to Q</w:t>
      </w:r>
      <w:r>
        <w:t xml:space="preserve">uarter </w:t>
      </w:r>
      <w:r w:rsidRPr="009730D8">
        <w:t xml:space="preserve">1 has deteriorated by </w:t>
      </w:r>
      <w:r w:rsidRPr="007D4169">
        <w:t>£0.</w:t>
      </w:r>
      <w:r>
        <w:t>193</w:t>
      </w:r>
      <w:r w:rsidRPr="007D4169">
        <w:t xml:space="preserve">m </w:t>
      </w:r>
      <w:r>
        <w:t>mainly</w:t>
      </w:r>
      <w:r w:rsidRPr="007D4169">
        <w:t xml:space="preserve"> due to</w:t>
      </w:r>
      <w:r w:rsidRPr="009730D8">
        <w:t xml:space="preserve"> the </w:t>
      </w:r>
      <w:r>
        <w:t>increase in the forecast on payments to carers spend.</w:t>
      </w:r>
    </w:p>
    <w:p w:rsidR="007446BB" w:rsidRDefault="007446BB" w:rsidP="007446BB">
      <w:pPr>
        <w:spacing w:after="0"/>
      </w:pPr>
    </w:p>
    <w:p w:rsidR="007446BB" w:rsidRPr="00D907DC" w:rsidRDefault="007446BB" w:rsidP="007446BB">
      <w:pPr>
        <w:tabs>
          <w:tab w:val="left" w:pos="851"/>
          <w:tab w:val="left" w:pos="1418"/>
        </w:tabs>
        <w:spacing w:after="0"/>
        <w:rPr>
          <w:b/>
        </w:rPr>
      </w:pPr>
      <w:r w:rsidRPr="00D907DC">
        <w:rPr>
          <w:b/>
        </w:rPr>
        <w:t xml:space="preserve">Social Care Staffing </w:t>
      </w:r>
    </w:p>
    <w:p w:rsidR="007446BB" w:rsidRPr="00D907DC" w:rsidRDefault="007446BB" w:rsidP="007446BB">
      <w:pPr>
        <w:tabs>
          <w:tab w:val="left" w:pos="851"/>
          <w:tab w:val="left" w:pos="1418"/>
        </w:tabs>
        <w:spacing w:after="0"/>
        <w:rPr>
          <w:b/>
        </w:rPr>
      </w:pPr>
    </w:p>
    <w:p w:rsidR="007446BB" w:rsidRPr="00A147C0" w:rsidRDefault="007446BB" w:rsidP="007446BB">
      <w:pPr>
        <w:tabs>
          <w:tab w:val="left" w:pos="851"/>
          <w:tab w:val="left" w:pos="1418"/>
        </w:tabs>
        <w:spacing w:after="0"/>
      </w:pPr>
      <w:r w:rsidRPr="00D907DC">
        <w:t xml:space="preserve">The </w:t>
      </w:r>
      <w:r>
        <w:t>staffing budgets across the service are</w:t>
      </w:r>
      <w:r w:rsidRPr="00D907DC">
        <w:t xml:space="preserve"> forecast</w:t>
      </w:r>
      <w:r>
        <w:t>ing a nil variance</w:t>
      </w:r>
      <w:r w:rsidRPr="00D907DC">
        <w:t xml:space="preserve">. </w:t>
      </w:r>
      <w:r w:rsidRPr="00A147C0">
        <w:t>A</w:t>
      </w:r>
      <w:r w:rsidRPr="00D907DC">
        <w:t xml:space="preserve"> forecast contribution from reserves of £</w:t>
      </w:r>
      <w:r w:rsidRPr="000D321E">
        <w:rPr>
          <w:rFonts w:cs="Arial"/>
        </w:rPr>
        <w:t>1.401m</w:t>
      </w:r>
      <w:r w:rsidRPr="00D907DC">
        <w:t xml:space="preserve"> </w:t>
      </w:r>
      <w:r w:rsidRPr="00A147C0">
        <w:t xml:space="preserve">has been included within the forecast, as </w:t>
      </w:r>
      <w:r w:rsidRPr="00D907DC">
        <w:t>agreed</w:t>
      </w:r>
      <w:r w:rsidRPr="00A147C0">
        <w:t xml:space="preserve">, to support the </w:t>
      </w:r>
      <w:r w:rsidRPr="00D907DC">
        <w:t xml:space="preserve">interim staffing structure. </w:t>
      </w:r>
    </w:p>
    <w:p w:rsidR="007446BB" w:rsidRPr="00085001" w:rsidRDefault="007446BB" w:rsidP="007446BB">
      <w:pPr>
        <w:tabs>
          <w:tab w:val="left" w:pos="851"/>
          <w:tab w:val="left" w:pos="1418"/>
        </w:tabs>
        <w:spacing w:after="0"/>
      </w:pPr>
    </w:p>
    <w:p w:rsidR="007446BB" w:rsidRPr="00D907DC" w:rsidRDefault="007446BB" w:rsidP="007446BB">
      <w:pPr>
        <w:spacing w:after="0"/>
        <w:rPr>
          <w:b/>
          <w:color w:val="auto"/>
        </w:rPr>
      </w:pPr>
      <w:r>
        <w:t xml:space="preserve">The forecast position compared to Quarter 1 Cabinet has not significantly changed.  </w:t>
      </w:r>
      <w:r w:rsidRPr="000D321E">
        <w:t>The new service structure came into place in July 2017 and budgets have been adjusted accordingly</w:t>
      </w:r>
      <w:r>
        <w:t>.</w:t>
      </w:r>
    </w:p>
    <w:p w:rsidR="007446BB" w:rsidRDefault="007446BB" w:rsidP="007446BB">
      <w:pPr>
        <w:spacing w:after="0"/>
        <w:rPr>
          <w:rFonts w:cs="Arial"/>
          <w:b/>
          <w:color w:val="auto"/>
        </w:rPr>
      </w:pPr>
    </w:p>
    <w:p w:rsidR="007446BB" w:rsidRPr="008338C6" w:rsidRDefault="007446BB" w:rsidP="007446BB">
      <w:pPr>
        <w:tabs>
          <w:tab w:val="left" w:pos="851"/>
          <w:tab w:val="left" w:pos="1418"/>
        </w:tabs>
        <w:spacing w:after="0"/>
        <w:rPr>
          <w:rFonts w:cs="Arial"/>
          <w:b/>
          <w:color w:val="auto"/>
        </w:rPr>
      </w:pPr>
      <w:r w:rsidRPr="008338C6">
        <w:rPr>
          <w:rFonts w:cs="Arial"/>
          <w:b/>
          <w:color w:val="auto"/>
        </w:rPr>
        <w:t>Physical Support</w:t>
      </w:r>
    </w:p>
    <w:p w:rsidR="007446BB" w:rsidRPr="008338C6" w:rsidRDefault="007446BB" w:rsidP="007446BB">
      <w:pPr>
        <w:tabs>
          <w:tab w:val="left" w:pos="851"/>
          <w:tab w:val="left" w:pos="1418"/>
        </w:tabs>
        <w:spacing w:after="0"/>
        <w:rPr>
          <w:rFonts w:cs="Arial"/>
          <w:b/>
          <w:color w:val="auto"/>
          <w:highlight w:val="magenta"/>
        </w:rPr>
      </w:pPr>
    </w:p>
    <w:p w:rsidR="007446BB" w:rsidRPr="006E1C7B" w:rsidRDefault="007446BB" w:rsidP="007446BB">
      <w:pPr>
        <w:tabs>
          <w:tab w:val="left" w:pos="851"/>
          <w:tab w:val="left" w:pos="1418"/>
        </w:tabs>
        <w:spacing w:after="0"/>
        <w:rPr>
          <w:rFonts w:cs="Arial"/>
          <w:color w:val="auto"/>
        </w:rPr>
      </w:pPr>
      <w:r>
        <w:rPr>
          <w:rFonts w:cs="Arial"/>
          <w:color w:val="auto"/>
        </w:rPr>
        <w:t>S</w:t>
      </w:r>
      <w:r w:rsidRPr="006E1C7B">
        <w:rPr>
          <w:rFonts w:cs="Arial"/>
          <w:color w:val="auto"/>
        </w:rPr>
        <w:t>ervice users within Physical Support are those that enter these services</w:t>
      </w:r>
      <w:r>
        <w:rPr>
          <w:rFonts w:cs="Arial"/>
          <w:color w:val="auto"/>
        </w:rPr>
        <w:t xml:space="preserve"> generally</w:t>
      </w:r>
      <w:r w:rsidRPr="006E1C7B">
        <w:rPr>
          <w:rFonts w:cs="Arial"/>
          <w:color w:val="auto"/>
        </w:rPr>
        <w:t xml:space="preserve"> via community </w:t>
      </w:r>
      <w:r w:rsidR="006A1684">
        <w:rPr>
          <w:rFonts w:cs="Arial"/>
          <w:color w:val="auto"/>
        </w:rPr>
        <w:t xml:space="preserve">settings </w:t>
      </w:r>
      <w:r>
        <w:rPr>
          <w:rFonts w:cs="Arial"/>
          <w:color w:val="auto"/>
        </w:rPr>
        <w:t xml:space="preserve">or </w:t>
      </w:r>
      <w:r w:rsidRPr="006E1C7B">
        <w:rPr>
          <w:rFonts w:cs="Arial"/>
          <w:color w:val="auto"/>
        </w:rPr>
        <w:t>acute settings as they are discharged from hospital</w:t>
      </w:r>
      <w:r>
        <w:rPr>
          <w:rFonts w:cs="Arial"/>
          <w:color w:val="auto"/>
        </w:rPr>
        <w:t xml:space="preserve">. </w:t>
      </w:r>
      <w:r w:rsidRPr="006E1C7B">
        <w:rPr>
          <w:rFonts w:cs="Arial"/>
          <w:color w:val="auto"/>
        </w:rPr>
        <w:t>The service is</w:t>
      </w:r>
      <w:r w:rsidR="00084101">
        <w:rPr>
          <w:rFonts w:cs="Arial"/>
          <w:color w:val="auto"/>
        </w:rPr>
        <w:t xml:space="preserve"> currently </w:t>
      </w:r>
      <w:r w:rsidRPr="006E1C7B">
        <w:rPr>
          <w:rFonts w:cs="Arial"/>
          <w:color w:val="auto"/>
        </w:rPr>
        <w:t>forecasting an overspend of £</w:t>
      </w:r>
      <w:r>
        <w:rPr>
          <w:rFonts w:cs="Arial"/>
          <w:color w:val="auto"/>
        </w:rPr>
        <w:t>6.351</w:t>
      </w:r>
      <w:r w:rsidRPr="006E1C7B">
        <w:rPr>
          <w:rFonts w:cs="Arial"/>
          <w:color w:val="auto"/>
        </w:rPr>
        <w:t>m.</w:t>
      </w:r>
    </w:p>
    <w:p w:rsidR="007446BB" w:rsidRPr="006E1C7B" w:rsidRDefault="007446BB" w:rsidP="007446BB">
      <w:pPr>
        <w:tabs>
          <w:tab w:val="left" w:pos="851"/>
          <w:tab w:val="left" w:pos="1418"/>
        </w:tabs>
        <w:spacing w:after="0"/>
        <w:rPr>
          <w:rFonts w:cs="Arial"/>
          <w:color w:val="auto"/>
        </w:rPr>
      </w:pPr>
    </w:p>
    <w:p w:rsidR="007446BB" w:rsidRDefault="007446BB" w:rsidP="007446BB">
      <w:pPr>
        <w:tabs>
          <w:tab w:val="left" w:pos="851"/>
          <w:tab w:val="left" w:pos="1418"/>
        </w:tabs>
        <w:spacing w:after="0"/>
        <w:contextualSpacing/>
        <w:rPr>
          <w:rFonts w:cs="Arial"/>
          <w:color w:val="auto"/>
        </w:rPr>
      </w:pPr>
      <w:r w:rsidRPr="006E1C7B">
        <w:rPr>
          <w:color w:val="auto"/>
        </w:rPr>
        <w:t xml:space="preserve">The service are reporting a significant forecast overspend of £2.740m in </w:t>
      </w:r>
      <w:r w:rsidRPr="006E1C7B">
        <w:rPr>
          <w:rFonts w:cs="Arial"/>
          <w:color w:val="auto"/>
        </w:rPr>
        <w:t>long term nursing placements. This is due to increases in demand over the year to date</w:t>
      </w:r>
      <w:r>
        <w:rPr>
          <w:rFonts w:cs="Arial"/>
          <w:color w:val="auto"/>
        </w:rPr>
        <w:t xml:space="preserve"> -</w:t>
      </w:r>
      <w:r w:rsidRPr="00FE141B">
        <w:rPr>
          <w:rFonts w:cs="Arial"/>
          <w:color w:val="auto"/>
        </w:rPr>
        <w:t xml:space="preserve"> </w:t>
      </w:r>
      <w:r>
        <w:rPr>
          <w:rFonts w:cs="Arial"/>
          <w:color w:val="auto"/>
        </w:rPr>
        <w:t xml:space="preserve">the number of placements has increased from 1,122 in March 2017 to 1,236 in September 2017, an increase of 10.2%. </w:t>
      </w:r>
      <w:r w:rsidRPr="006E1C7B">
        <w:rPr>
          <w:rFonts w:cs="Arial"/>
          <w:color w:val="auto"/>
        </w:rPr>
        <w:t xml:space="preserve">This is an unexpected rise with investigation and analysis taking place into these significant rises. </w:t>
      </w:r>
      <w:r>
        <w:rPr>
          <w:rFonts w:cs="Arial"/>
          <w:color w:val="auto"/>
        </w:rPr>
        <w:t xml:space="preserve">Another factor contributing to the overspend is a reduction in the </w:t>
      </w:r>
      <w:r w:rsidR="00084101">
        <w:rPr>
          <w:rFonts w:cs="Arial"/>
          <w:color w:val="auto"/>
        </w:rPr>
        <w:t>income forecast</w:t>
      </w:r>
      <w:r>
        <w:rPr>
          <w:rFonts w:cs="Arial"/>
          <w:color w:val="auto"/>
        </w:rPr>
        <w:t xml:space="preserve">. </w:t>
      </w:r>
    </w:p>
    <w:p w:rsidR="007446BB" w:rsidRDefault="007446BB" w:rsidP="007446BB">
      <w:pPr>
        <w:tabs>
          <w:tab w:val="left" w:pos="851"/>
          <w:tab w:val="left" w:pos="1418"/>
        </w:tabs>
        <w:spacing w:after="0"/>
        <w:contextualSpacing/>
        <w:rPr>
          <w:rFonts w:cs="Arial"/>
          <w:color w:val="auto"/>
        </w:rPr>
      </w:pPr>
    </w:p>
    <w:p w:rsidR="007446BB" w:rsidRPr="006E1C7B" w:rsidRDefault="007446BB" w:rsidP="007446BB">
      <w:pPr>
        <w:tabs>
          <w:tab w:val="left" w:pos="851"/>
          <w:tab w:val="left" w:pos="1418"/>
        </w:tabs>
        <w:spacing w:after="0"/>
        <w:contextualSpacing/>
        <w:rPr>
          <w:rFonts w:cs="Arial"/>
          <w:color w:val="auto"/>
        </w:rPr>
      </w:pPr>
      <w:r>
        <w:rPr>
          <w:rFonts w:cs="Arial"/>
          <w:color w:val="auto"/>
        </w:rPr>
        <w:t>Overall the net forecast has increased by £0.905m compared with Quarter 1 due to continuing increases in demand combined with a reduced income forecast. Budget realignments have resulted in an increase to budget of £2.311m. The reported overspend has therefore decreased by £1.406m.</w:t>
      </w:r>
    </w:p>
    <w:p w:rsidR="007446BB" w:rsidRPr="006E1C7B" w:rsidRDefault="007446BB" w:rsidP="007446BB">
      <w:pPr>
        <w:tabs>
          <w:tab w:val="left" w:pos="851"/>
          <w:tab w:val="left" w:pos="1418"/>
        </w:tabs>
        <w:spacing w:after="0"/>
        <w:ind w:left="720"/>
        <w:contextualSpacing/>
        <w:rPr>
          <w:rFonts w:cs="Arial"/>
          <w:color w:val="auto"/>
        </w:rPr>
      </w:pPr>
    </w:p>
    <w:p w:rsidR="007446BB" w:rsidRDefault="007446BB" w:rsidP="007446BB">
      <w:pPr>
        <w:tabs>
          <w:tab w:val="left" w:pos="851"/>
          <w:tab w:val="left" w:pos="1418"/>
        </w:tabs>
        <w:spacing w:after="0"/>
        <w:contextualSpacing/>
        <w:rPr>
          <w:rFonts w:cs="Arial"/>
          <w:color w:val="auto"/>
        </w:rPr>
      </w:pPr>
      <w:r w:rsidRPr="00A011B8">
        <w:rPr>
          <w:rFonts w:cs="Arial"/>
          <w:color w:val="auto"/>
        </w:rPr>
        <w:t xml:space="preserve">An underspend of £1.108m is forecast for long term residential placements. Demand has increased at a higher than budgeted level </w:t>
      </w:r>
      <w:r>
        <w:rPr>
          <w:rFonts w:cs="Arial"/>
          <w:color w:val="auto"/>
        </w:rPr>
        <w:t xml:space="preserve">(1.92% increase) </w:t>
      </w:r>
      <w:r w:rsidRPr="00A011B8">
        <w:rPr>
          <w:rFonts w:cs="Arial"/>
          <w:color w:val="auto"/>
        </w:rPr>
        <w:t>- the number of placements has increased from 3,324 in March 2017 to 3,424 in September 2017, an increase of 3.01%.The variance against budget is favourable due to a number of factors including a reduction in the bad debt provision, and the recovery of some prior year costs.  Despite the favourable variance, investigation and analysis is underway to review the rise in demand as this would not be expected under the Passport to Independence transformation programme.</w:t>
      </w:r>
      <w:r w:rsidRPr="006E1C7B">
        <w:rPr>
          <w:rFonts w:cs="Arial"/>
          <w:color w:val="auto"/>
        </w:rPr>
        <w:t xml:space="preserve"> </w:t>
      </w:r>
    </w:p>
    <w:p w:rsidR="007446BB" w:rsidRDefault="007446BB" w:rsidP="007446BB">
      <w:pPr>
        <w:tabs>
          <w:tab w:val="left" w:pos="851"/>
          <w:tab w:val="left" w:pos="1418"/>
        </w:tabs>
        <w:spacing w:after="0"/>
        <w:contextualSpacing/>
        <w:rPr>
          <w:rFonts w:cs="Arial"/>
          <w:color w:val="auto"/>
        </w:rPr>
      </w:pPr>
    </w:p>
    <w:p w:rsidR="007446BB" w:rsidRPr="006E1C7B" w:rsidRDefault="007446BB" w:rsidP="007446BB">
      <w:pPr>
        <w:tabs>
          <w:tab w:val="left" w:pos="851"/>
          <w:tab w:val="left" w:pos="1418"/>
        </w:tabs>
        <w:spacing w:after="0"/>
        <w:contextualSpacing/>
        <w:rPr>
          <w:rFonts w:cs="Arial"/>
          <w:color w:val="auto"/>
        </w:rPr>
      </w:pPr>
      <w:r>
        <w:rPr>
          <w:rFonts w:cs="Arial"/>
          <w:color w:val="auto"/>
        </w:rPr>
        <w:t>The net forecast has reduced by £1.014m, but budget realignments have resulted in an increase of £2.529m to the budget, resulting in an improvement of £3.543m to the reported position.</w:t>
      </w:r>
    </w:p>
    <w:p w:rsidR="007446BB" w:rsidRPr="006E1C7B" w:rsidRDefault="007446BB" w:rsidP="007446BB">
      <w:pPr>
        <w:tabs>
          <w:tab w:val="left" w:pos="851"/>
          <w:tab w:val="left" w:pos="1418"/>
        </w:tabs>
        <w:spacing w:after="0"/>
        <w:contextualSpacing/>
        <w:rPr>
          <w:rFonts w:cs="Arial"/>
          <w:color w:val="auto"/>
        </w:rPr>
      </w:pPr>
    </w:p>
    <w:p w:rsidR="007446BB" w:rsidRPr="006E1C7B" w:rsidRDefault="007446BB" w:rsidP="007446BB">
      <w:pPr>
        <w:tabs>
          <w:tab w:val="left" w:pos="851"/>
          <w:tab w:val="left" w:pos="1418"/>
        </w:tabs>
        <w:spacing w:after="0"/>
        <w:contextualSpacing/>
        <w:rPr>
          <w:rFonts w:cs="Arial"/>
          <w:color w:val="auto"/>
        </w:rPr>
      </w:pPr>
      <w:r>
        <w:rPr>
          <w:rFonts w:cs="Arial"/>
          <w:color w:val="auto"/>
        </w:rPr>
        <w:t>Direct Payments (including supported living)</w:t>
      </w:r>
      <w:r w:rsidRPr="006E1C7B">
        <w:rPr>
          <w:rFonts w:cs="Arial"/>
          <w:color w:val="auto"/>
        </w:rPr>
        <w:t xml:space="preserve"> is forecasting an</w:t>
      </w:r>
      <w:r>
        <w:rPr>
          <w:rFonts w:cs="Arial"/>
          <w:color w:val="auto"/>
        </w:rPr>
        <w:t xml:space="preserve"> </w:t>
      </w:r>
      <w:r w:rsidRPr="006E1C7B">
        <w:rPr>
          <w:rFonts w:cs="Arial"/>
          <w:color w:val="auto"/>
        </w:rPr>
        <w:t xml:space="preserve">underspend of £1.947m. </w:t>
      </w:r>
      <w:r>
        <w:rPr>
          <w:rFonts w:cs="Arial"/>
          <w:color w:val="auto"/>
        </w:rPr>
        <w:t>The number of D</w:t>
      </w:r>
      <w:r w:rsidRPr="006E1C7B">
        <w:rPr>
          <w:rFonts w:cs="Arial"/>
          <w:color w:val="auto"/>
        </w:rPr>
        <w:t>irect Payment service user</w:t>
      </w:r>
      <w:r>
        <w:rPr>
          <w:rFonts w:cs="Arial"/>
          <w:color w:val="auto"/>
        </w:rPr>
        <w:t xml:space="preserve">s </w:t>
      </w:r>
      <w:r w:rsidRPr="006E1C7B">
        <w:rPr>
          <w:rFonts w:cs="Arial"/>
          <w:color w:val="auto"/>
        </w:rPr>
        <w:t>ha</w:t>
      </w:r>
      <w:r>
        <w:rPr>
          <w:rFonts w:cs="Arial"/>
          <w:color w:val="auto"/>
        </w:rPr>
        <w:t>s</w:t>
      </w:r>
      <w:r w:rsidRPr="006E1C7B">
        <w:rPr>
          <w:rFonts w:cs="Arial"/>
          <w:color w:val="auto"/>
        </w:rPr>
        <w:t xml:space="preserve"> fallen </w:t>
      </w:r>
      <w:r>
        <w:rPr>
          <w:rFonts w:cs="Arial"/>
          <w:color w:val="auto"/>
        </w:rPr>
        <w:t xml:space="preserve">by 2.03% since March 2017, </w:t>
      </w:r>
      <w:r w:rsidRPr="006E1C7B">
        <w:rPr>
          <w:rFonts w:cs="Arial"/>
          <w:color w:val="auto"/>
        </w:rPr>
        <w:t>compared with budgeted growth of 4.5% on average</w:t>
      </w:r>
      <w:r>
        <w:rPr>
          <w:rFonts w:cs="Arial"/>
          <w:color w:val="auto"/>
        </w:rPr>
        <w:t xml:space="preserve">. Average weekly costs have increased by 1.47% in the same period compared with a budgeted increase of 0%. </w:t>
      </w:r>
    </w:p>
    <w:p w:rsidR="007446BB" w:rsidRPr="006E1C7B" w:rsidRDefault="007446BB" w:rsidP="007446BB">
      <w:pPr>
        <w:tabs>
          <w:tab w:val="left" w:pos="851"/>
          <w:tab w:val="left" w:pos="1418"/>
        </w:tabs>
        <w:spacing w:after="0"/>
        <w:contextualSpacing/>
        <w:rPr>
          <w:rFonts w:cs="Arial"/>
          <w:color w:val="auto"/>
        </w:rPr>
      </w:pPr>
    </w:p>
    <w:p w:rsidR="007446BB" w:rsidRDefault="007446BB" w:rsidP="007446BB">
      <w:pPr>
        <w:tabs>
          <w:tab w:val="left" w:pos="851"/>
          <w:tab w:val="left" w:pos="1418"/>
        </w:tabs>
        <w:spacing w:after="0"/>
        <w:contextualSpacing/>
        <w:rPr>
          <w:rFonts w:cs="Arial"/>
          <w:color w:val="auto"/>
        </w:rPr>
      </w:pPr>
      <w:r w:rsidRPr="006E1C7B">
        <w:rPr>
          <w:rFonts w:cs="Arial"/>
          <w:color w:val="auto"/>
        </w:rPr>
        <w:t>Domiciliary service user numbers have shown a lower than budgeted increase</w:t>
      </w:r>
      <w:r>
        <w:rPr>
          <w:rFonts w:cs="Arial"/>
          <w:color w:val="auto"/>
        </w:rPr>
        <w:t xml:space="preserve"> of 0.68% since March 2017. I</w:t>
      </w:r>
      <w:r w:rsidRPr="006E1C7B">
        <w:rPr>
          <w:rFonts w:cs="Arial"/>
          <w:color w:val="auto"/>
        </w:rPr>
        <w:t xml:space="preserve">ncreases in package costs </w:t>
      </w:r>
      <w:r>
        <w:rPr>
          <w:rFonts w:cs="Arial"/>
          <w:color w:val="auto"/>
        </w:rPr>
        <w:t xml:space="preserve">were 3.56% which is lower than the </w:t>
      </w:r>
      <w:r w:rsidRPr="006E1C7B">
        <w:rPr>
          <w:rFonts w:cs="Arial"/>
          <w:color w:val="auto"/>
        </w:rPr>
        <w:t>agreed uplifts of 4.37%.</w:t>
      </w:r>
      <w:r>
        <w:rPr>
          <w:rFonts w:cs="Arial"/>
          <w:color w:val="auto"/>
        </w:rPr>
        <w:t xml:space="preserve"> This has resulted in an underspend being forecast of £0.421m. </w:t>
      </w:r>
      <w:r w:rsidRPr="006E1C7B">
        <w:rPr>
          <w:rFonts w:cs="Arial"/>
          <w:color w:val="auto"/>
        </w:rPr>
        <w:t xml:space="preserve"> </w:t>
      </w:r>
    </w:p>
    <w:p w:rsidR="007446BB" w:rsidRDefault="007446BB" w:rsidP="007446BB">
      <w:pPr>
        <w:tabs>
          <w:tab w:val="left" w:pos="851"/>
          <w:tab w:val="left" w:pos="1418"/>
        </w:tabs>
        <w:spacing w:after="0"/>
        <w:contextualSpacing/>
        <w:rPr>
          <w:rFonts w:cs="Arial"/>
          <w:color w:val="auto"/>
        </w:rPr>
      </w:pPr>
    </w:p>
    <w:p w:rsidR="007446BB" w:rsidRDefault="007446BB" w:rsidP="007446BB">
      <w:pPr>
        <w:tabs>
          <w:tab w:val="left" w:pos="851"/>
          <w:tab w:val="left" w:pos="1418"/>
        </w:tabs>
        <w:spacing w:after="0"/>
        <w:contextualSpacing/>
        <w:rPr>
          <w:rFonts w:cs="Arial"/>
          <w:color w:val="auto"/>
        </w:rPr>
      </w:pPr>
      <w:r w:rsidRPr="002A73E3">
        <w:rPr>
          <w:rFonts w:cs="Arial"/>
          <w:color w:val="auto"/>
        </w:rPr>
        <w:t>Other forecast underspends total £1.103m, including Day Care which is forecast to underspend by £0.720m</w:t>
      </w:r>
      <w:r>
        <w:rPr>
          <w:rFonts w:cs="Arial"/>
          <w:color w:val="auto"/>
        </w:rPr>
        <w:t xml:space="preserve"> </w:t>
      </w:r>
    </w:p>
    <w:p w:rsidR="007446BB" w:rsidRPr="008338C6" w:rsidRDefault="007446BB" w:rsidP="007446BB">
      <w:pPr>
        <w:tabs>
          <w:tab w:val="left" w:pos="851"/>
          <w:tab w:val="left" w:pos="1418"/>
        </w:tabs>
        <w:spacing w:after="0"/>
        <w:contextualSpacing/>
        <w:rPr>
          <w:rFonts w:cs="Arial"/>
          <w:color w:val="auto"/>
        </w:rPr>
      </w:pPr>
    </w:p>
    <w:p w:rsidR="007446BB" w:rsidRPr="002A73E3" w:rsidRDefault="007446BB" w:rsidP="007446BB">
      <w:pPr>
        <w:tabs>
          <w:tab w:val="left" w:pos="851"/>
          <w:tab w:val="left" w:pos="1418"/>
        </w:tabs>
        <w:spacing w:after="0"/>
        <w:contextualSpacing/>
        <w:rPr>
          <w:rFonts w:cs="Arial"/>
          <w:color w:val="auto"/>
        </w:rPr>
      </w:pPr>
      <w:r>
        <w:rPr>
          <w:rFonts w:cs="Arial"/>
          <w:color w:val="auto"/>
        </w:rPr>
        <w:t xml:space="preserve">This service area contains the budget reductions generated by the Passport to Independence transformation programme. </w:t>
      </w:r>
      <w:r w:rsidRPr="002A73E3">
        <w:rPr>
          <w:rFonts w:cs="Arial"/>
          <w:color w:val="auto"/>
        </w:rPr>
        <w:t xml:space="preserve">By the end of 2017/18 the service has cumulative budgeted savings of £8.437m, however the profiling of the saving has now been revised with an anticipated saving of £5.606m expected to be achieved by the end of 2017/18. This delayed delivery is contributing to the overspends above.  </w:t>
      </w:r>
    </w:p>
    <w:p w:rsidR="007446BB" w:rsidRDefault="007446BB" w:rsidP="007446BB">
      <w:pPr>
        <w:tabs>
          <w:tab w:val="left" w:pos="851"/>
          <w:tab w:val="left" w:pos="1418"/>
        </w:tabs>
        <w:spacing w:after="0"/>
        <w:contextualSpacing/>
        <w:rPr>
          <w:rFonts w:cs="Arial"/>
          <w:color w:val="auto"/>
        </w:rPr>
      </w:pPr>
    </w:p>
    <w:p w:rsidR="007446BB" w:rsidRPr="008338C6" w:rsidRDefault="007446BB" w:rsidP="007446BB">
      <w:pPr>
        <w:spacing w:after="0"/>
      </w:pPr>
      <w:r>
        <w:t xml:space="preserve">The forecast position compared to Quarter 1 </w:t>
      </w:r>
      <w:r w:rsidRPr="00A011B8">
        <w:t>has deteriorated by £0.662m. The</w:t>
      </w:r>
      <w:r>
        <w:t xml:space="preserve"> main variances are due to the continued increase in residential and nursing numbers. There have been reductions in forecasts for day care, home care and supported living.</w:t>
      </w:r>
    </w:p>
    <w:p w:rsidR="007446BB" w:rsidRDefault="007446BB" w:rsidP="007446BB">
      <w:pPr>
        <w:tabs>
          <w:tab w:val="left" w:pos="851"/>
          <w:tab w:val="left" w:pos="1418"/>
        </w:tabs>
        <w:spacing w:after="0"/>
        <w:rPr>
          <w:b/>
        </w:rPr>
      </w:pPr>
    </w:p>
    <w:p w:rsidR="007446BB" w:rsidRPr="00D907DC" w:rsidRDefault="007446BB" w:rsidP="007446BB">
      <w:pPr>
        <w:tabs>
          <w:tab w:val="left" w:pos="851"/>
          <w:tab w:val="left" w:pos="1418"/>
        </w:tabs>
        <w:spacing w:after="0"/>
        <w:rPr>
          <w:b/>
        </w:rPr>
      </w:pPr>
      <w:r w:rsidRPr="00D907DC">
        <w:rPr>
          <w:b/>
        </w:rPr>
        <w:t>Social Care Service Central Costs</w:t>
      </w:r>
    </w:p>
    <w:p w:rsidR="007446BB" w:rsidRPr="00D907DC" w:rsidRDefault="007446BB" w:rsidP="007446BB">
      <w:pPr>
        <w:tabs>
          <w:tab w:val="left" w:pos="851"/>
          <w:tab w:val="left" w:pos="1418"/>
        </w:tabs>
        <w:spacing w:after="0"/>
        <w:rPr>
          <w:b/>
        </w:rPr>
      </w:pPr>
    </w:p>
    <w:p w:rsidR="007446BB" w:rsidRPr="00D907DC" w:rsidRDefault="007446BB" w:rsidP="007446BB">
      <w:pPr>
        <w:tabs>
          <w:tab w:val="left" w:pos="851"/>
          <w:tab w:val="left" w:pos="1418"/>
        </w:tabs>
        <w:spacing w:after="0"/>
      </w:pPr>
      <w:r w:rsidRPr="00D907DC">
        <w:t>This covers central costs for all of Adult Social Care, and includes professional fees, insurance and Di</w:t>
      </w:r>
      <w:r w:rsidRPr="00A147C0">
        <w:t xml:space="preserve">rect Payments support contracts. </w:t>
      </w:r>
      <w:r w:rsidRPr="00D907DC">
        <w:t xml:space="preserve">The service </w:t>
      </w:r>
      <w:r w:rsidRPr="00A147C0">
        <w:t xml:space="preserve">is </w:t>
      </w:r>
      <w:r w:rsidRPr="00D907DC">
        <w:t>forecast</w:t>
      </w:r>
      <w:r w:rsidRPr="00A147C0">
        <w:t>ing</w:t>
      </w:r>
      <w:r>
        <w:t xml:space="preserve"> an </w:t>
      </w:r>
      <w:r w:rsidRPr="00D907DC">
        <w:t>overspend of £0.</w:t>
      </w:r>
      <w:r w:rsidRPr="000D321E">
        <w:rPr>
          <w:rFonts w:cs="Arial"/>
        </w:rPr>
        <w:t>134m</w:t>
      </w:r>
      <w:r w:rsidRPr="00D907DC">
        <w:t xml:space="preserve"> </w:t>
      </w:r>
      <w:r w:rsidRPr="00A147C0">
        <w:t xml:space="preserve">for 2017/18. </w:t>
      </w:r>
      <w:r w:rsidRPr="00D907DC">
        <w:t xml:space="preserve"> </w:t>
      </w:r>
    </w:p>
    <w:p w:rsidR="007446BB" w:rsidRPr="00A147C0" w:rsidRDefault="007446BB" w:rsidP="007446BB">
      <w:pPr>
        <w:tabs>
          <w:tab w:val="left" w:pos="851"/>
          <w:tab w:val="left" w:pos="1418"/>
        </w:tabs>
        <w:spacing w:after="0"/>
        <w:rPr>
          <w:b/>
        </w:rPr>
      </w:pPr>
    </w:p>
    <w:p w:rsidR="007446BB" w:rsidRDefault="007446BB" w:rsidP="007446BB">
      <w:pPr>
        <w:spacing w:after="0"/>
      </w:pPr>
      <w:r>
        <w:t xml:space="preserve">The forecast position compared to Quarter 1 has not significantly changed. </w:t>
      </w:r>
    </w:p>
    <w:p w:rsidR="007446BB" w:rsidRDefault="007446BB" w:rsidP="007446BB">
      <w:pPr>
        <w:spacing w:after="0"/>
      </w:pPr>
    </w:p>
    <w:p w:rsidR="007446BB" w:rsidRDefault="007446BB" w:rsidP="007446BB">
      <w:pPr>
        <w:spacing w:after="0"/>
      </w:pPr>
    </w:p>
    <w:p w:rsidR="007446BB" w:rsidRDefault="007446BB" w:rsidP="007446BB">
      <w:pPr>
        <w:spacing w:after="0"/>
      </w:pPr>
    </w:p>
    <w:p w:rsidR="007446BB" w:rsidRDefault="007446BB" w:rsidP="007446BB">
      <w:pPr>
        <w:spacing w:after="0"/>
      </w:pPr>
    </w:p>
    <w:p w:rsidR="007446BB" w:rsidRPr="008338C6" w:rsidRDefault="007446BB" w:rsidP="007446BB">
      <w:pPr>
        <w:tabs>
          <w:tab w:val="left" w:pos="851"/>
          <w:tab w:val="left" w:pos="1418"/>
        </w:tabs>
        <w:spacing w:after="0"/>
        <w:rPr>
          <w:rFonts w:cs="Arial"/>
          <w:b/>
        </w:rPr>
      </w:pPr>
      <w:r w:rsidRPr="008338C6">
        <w:rPr>
          <w:rFonts w:cs="Arial"/>
          <w:b/>
        </w:rPr>
        <w:t>Supporting People</w:t>
      </w:r>
    </w:p>
    <w:p w:rsidR="007446BB" w:rsidRPr="008338C6" w:rsidRDefault="007446BB" w:rsidP="007446BB">
      <w:pPr>
        <w:tabs>
          <w:tab w:val="left" w:pos="851"/>
          <w:tab w:val="left" w:pos="1418"/>
        </w:tabs>
        <w:spacing w:after="0"/>
        <w:rPr>
          <w:rFonts w:cs="Arial"/>
        </w:rPr>
      </w:pPr>
    </w:p>
    <w:p w:rsidR="007446BB" w:rsidRDefault="007446BB" w:rsidP="007446BB">
      <w:pPr>
        <w:tabs>
          <w:tab w:val="left" w:pos="851"/>
          <w:tab w:val="left" w:pos="1418"/>
        </w:tabs>
        <w:spacing w:after="0"/>
        <w:rPr>
          <w:rFonts w:cs="Arial"/>
          <w:color w:val="auto"/>
        </w:rPr>
      </w:pPr>
      <w:r w:rsidRPr="008338C6">
        <w:rPr>
          <w:rFonts w:cs="Arial"/>
          <w:color w:val="auto"/>
        </w:rPr>
        <w:t xml:space="preserve">The service </w:t>
      </w:r>
      <w:r>
        <w:rPr>
          <w:rFonts w:cs="Arial"/>
          <w:color w:val="auto"/>
        </w:rPr>
        <w:t xml:space="preserve">is </w:t>
      </w:r>
      <w:r w:rsidRPr="008338C6">
        <w:rPr>
          <w:rFonts w:cs="Arial"/>
          <w:color w:val="auto"/>
        </w:rPr>
        <w:t>forecast</w:t>
      </w:r>
      <w:r>
        <w:rPr>
          <w:rFonts w:cs="Arial"/>
          <w:color w:val="auto"/>
        </w:rPr>
        <w:t>ing</w:t>
      </w:r>
      <w:r w:rsidRPr="008338C6">
        <w:rPr>
          <w:rFonts w:cs="Arial"/>
          <w:color w:val="auto"/>
        </w:rPr>
        <w:t xml:space="preserve"> an underspend of £0.408m</w:t>
      </w:r>
      <w:r>
        <w:rPr>
          <w:rFonts w:cs="Arial"/>
          <w:color w:val="auto"/>
        </w:rPr>
        <w:t xml:space="preserve">. </w:t>
      </w:r>
      <w:r w:rsidRPr="008338C6">
        <w:rPr>
          <w:rFonts w:cs="Arial"/>
          <w:color w:val="auto"/>
        </w:rPr>
        <w:t xml:space="preserve">Work is ongoing to finalise the 2017/18 commitments for </w:t>
      </w:r>
      <w:r>
        <w:rPr>
          <w:color w:val="auto"/>
        </w:rPr>
        <w:t xml:space="preserve">domestic abuse refuges and </w:t>
      </w:r>
      <w:r w:rsidRPr="008338C6">
        <w:rPr>
          <w:color w:val="auto"/>
        </w:rPr>
        <w:t xml:space="preserve">homeless people with complex needs contracts </w:t>
      </w:r>
      <w:r w:rsidRPr="008338C6">
        <w:rPr>
          <w:rFonts w:cs="Arial"/>
          <w:color w:val="auto"/>
        </w:rPr>
        <w:t xml:space="preserve">which now form part of the  £3.000m Prevention and Early </w:t>
      </w:r>
      <w:r>
        <w:rPr>
          <w:rFonts w:cs="Arial"/>
          <w:color w:val="auto"/>
        </w:rPr>
        <w:t xml:space="preserve">Help </w:t>
      </w:r>
      <w:r w:rsidRPr="008338C6">
        <w:rPr>
          <w:rFonts w:cs="Arial"/>
          <w:color w:val="auto"/>
        </w:rPr>
        <w:t>Fund</w:t>
      </w:r>
      <w:r>
        <w:rPr>
          <w:rFonts w:cs="Arial"/>
          <w:color w:val="auto"/>
        </w:rPr>
        <w:t>.</w:t>
      </w:r>
    </w:p>
    <w:p w:rsidR="007446BB" w:rsidRDefault="007446BB" w:rsidP="007446BB">
      <w:pPr>
        <w:tabs>
          <w:tab w:val="left" w:pos="851"/>
          <w:tab w:val="left" w:pos="1418"/>
        </w:tabs>
        <w:spacing w:after="0"/>
        <w:rPr>
          <w:rFonts w:cs="Arial"/>
          <w:color w:val="auto"/>
        </w:rPr>
      </w:pPr>
    </w:p>
    <w:p w:rsidR="007446BB" w:rsidRPr="00D907DC" w:rsidRDefault="007446BB" w:rsidP="007446BB">
      <w:pPr>
        <w:spacing w:after="0"/>
        <w:rPr>
          <w:color w:val="auto"/>
        </w:rPr>
      </w:pPr>
      <w:r>
        <w:t xml:space="preserve">There is no change to the forecast position compared to that reported at Quarter 1 to Cabinet. </w:t>
      </w: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Default="007446BB" w:rsidP="007446BB">
      <w:pPr>
        <w:spacing w:after="0"/>
        <w:rPr>
          <w:rFonts w:cs="Arial"/>
          <w:color w:val="auto"/>
        </w:rPr>
      </w:pPr>
    </w:p>
    <w:p w:rsidR="007446BB" w:rsidRPr="00052749" w:rsidRDefault="007446BB" w:rsidP="003B5B25">
      <w:pPr>
        <w:pStyle w:val="ListParagraph"/>
        <w:numPr>
          <w:ilvl w:val="1"/>
          <w:numId w:val="30"/>
        </w:numPr>
        <w:autoSpaceDE/>
        <w:autoSpaceDN/>
        <w:adjustRightInd/>
        <w:spacing w:after="0"/>
        <w:rPr>
          <w:b/>
        </w:rPr>
      </w:pPr>
      <w:r w:rsidRPr="00052749">
        <w:rPr>
          <w:b/>
        </w:rPr>
        <w:t>Operations and Delivery – Children's Services</w:t>
      </w:r>
    </w:p>
    <w:p w:rsidR="007446BB" w:rsidRDefault="007446BB" w:rsidP="007446BB">
      <w:pPr>
        <w:pStyle w:val="ListParagraph"/>
        <w:autoSpaceDE/>
        <w:autoSpaceDN/>
        <w:adjustRightInd/>
        <w:spacing w:after="0"/>
        <w:ind w:left="525"/>
        <w:rPr>
          <w:b/>
          <w:highlight w:val="yellow"/>
        </w:rPr>
      </w:pPr>
    </w:p>
    <w:tbl>
      <w:tblPr>
        <w:tblW w:w="10332" w:type="dxa"/>
        <w:tblInd w:w="-839" w:type="dxa"/>
        <w:shd w:val="clear" w:color="auto" w:fill="92D050"/>
        <w:tblLook w:val="04A0" w:firstRow="1" w:lastRow="0" w:firstColumn="1" w:lastColumn="0" w:noHBand="0" w:noVBand="1"/>
      </w:tblPr>
      <w:tblGrid>
        <w:gridCol w:w="711"/>
        <w:gridCol w:w="3519"/>
        <w:gridCol w:w="1225"/>
        <w:gridCol w:w="1443"/>
        <w:gridCol w:w="1186"/>
        <w:gridCol w:w="1186"/>
        <w:gridCol w:w="1062"/>
      </w:tblGrid>
      <w:tr w:rsidR="00422CFD" w:rsidTr="007446BB">
        <w:trPr>
          <w:trHeight w:val="942"/>
        </w:trPr>
        <w:tc>
          <w:tcPr>
            <w:tcW w:w="711"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Ref</w:t>
            </w:r>
          </w:p>
        </w:tc>
        <w:tc>
          <w:tcPr>
            <w:tcW w:w="3519" w:type="dxa"/>
            <w:tcBorders>
              <w:top w:val="single" w:sz="4" w:space="0" w:color="auto"/>
              <w:left w:val="nil"/>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HEAD OF SERVICE</w:t>
            </w:r>
          </w:p>
        </w:tc>
        <w:tc>
          <w:tcPr>
            <w:tcW w:w="1225" w:type="dxa"/>
            <w:tcBorders>
              <w:top w:val="single" w:sz="4" w:space="0" w:color="auto"/>
              <w:left w:val="nil"/>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Approved Budget</w:t>
            </w:r>
          </w:p>
        </w:tc>
        <w:tc>
          <w:tcPr>
            <w:tcW w:w="1443" w:type="dxa"/>
            <w:tcBorders>
              <w:top w:val="single" w:sz="4" w:space="0" w:color="auto"/>
              <w:left w:val="nil"/>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Current Cabinet Forecast</w:t>
            </w:r>
            <w:r>
              <w:rPr>
                <w:rFonts w:eastAsia="Times New Roman" w:cs="Arial"/>
                <w:b/>
                <w:bCs/>
                <w:sz w:val="20"/>
                <w:szCs w:val="20"/>
                <w:lang w:eastAsia="en-GB"/>
              </w:rPr>
              <w:t xml:space="preserve"> - </w:t>
            </w:r>
            <w:r w:rsidRPr="00CD30C7">
              <w:rPr>
                <w:rFonts w:eastAsia="Times New Roman" w:cs="Arial"/>
                <w:b/>
                <w:bCs/>
                <w:sz w:val="20"/>
                <w:szCs w:val="20"/>
                <w:lang w:eastAsia="en-GB"/>
              </w:rPr>
              <w:t xml:space="preserve"> </w:t>
            </w:r>
            <w:r>
              <w:rPr>
                <w:rFonts w:eastAsia="Times New Roman" w:cs="Arial"/>
                <w:b/>
                <w:bCs/>
                <w:sz w:val="20"/>
                <w:szCs w:val="20"/>
                <w:lang w:eastAsia="en-GB"/>
              </w:rPr>
              <w:t>QTR</w:t>
            </w:r>
            <w:r w:rsidRPr="00CD30C7">
              <w:rPr>
                <w:rFonts w:eastAsia="Times New Roman" w:cs="Arial"/>
                <w:b/>
                <w:bCs/>
                <w:sz w:val="20"/>
                <w:szCs w:val="20"/>
                <w:lang w:eastAsia="en-GB"/>
              </w:rPr>
              <w:t xml:space="preserve"> 2</w:t>
            </w:r>
          </w:p>
        </w:tc>
        <w:tc>
          <w:tcPr>
            <w:tcW w:w="1186" w:type="dxa"/>
            <w:tcBorders>
              <w:top w:val="single" w:sz="4" w:space="0" w:color="auto"/>
              <w:left w:val="nil"/>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Current Cabinet Forecast Variance</w:t>
            </w:r>
            <w:r>
              <w:rPr>
                <w:rFonts w:eastAsia="Times New Roman" w:cs="Arial"/>
                <w:b/>
                <w:bCs/>
                <w:sz w:val="20"/>
                <w:szCs w:val="20"/>
                <w:lang w:eastAsia="en-GB"/>
              </w:rPr>
              <w:t xml:space="preserve"> - QTR2 </w:t>
            </w:r>
          </w:p>
        </w:tc>
        <w:tc>
          <w:tcPr>
            <w:tcW w:w="1186" w:type="dxa"/>
            <w:tcBorders>
              <w:top w:val="single" w:sz="4" w:space="0" w:color="auto"/>
              <w:left w:val="nil"/>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Previ</w:t>
            </w:r>
            <w:r>
              <w:rPr>
                <w:rFonts w:eastAsia="Times New Roman" w:cs="Arial"/>
                <w:b/>
                <w:bCs/>
                <w:sz w:val="20"/>
                <w:szCs w:val="20"/>
                <w:lang w:eastAsia="en-GB"/>
              </w:rPr>
              <w:t>ous Period Forecast Variance QTR</w:t>
            </w:r>
            <w:r w:rsidRPr="00CD30C7">
              <w:rPr>
                <w:rFonts w:eastAsia="Times New Roman" w:cs="Arial"/>
                <w:b/>
                <w:bCs/>
                <w:sz w:val="20"/>
                <w:szCs w:val="20"/>
                <w:lang w:eastAsia="en-GB"/>
              </w:rPr>
              <w:t xml:space="preserve"> 1</w:t>
            </w:r>
          </w:p>
        </w:tc>
        <w:tc>
          <w:tcPr>
            <w:tcW w:w="1062" w:type="dxa"/>
            <w:tcBorders>
              <w:top w:val="single" w:sz="4" w:space="0" w:color="auto"/>
              <w:left w:val="nil"/>
              <w:bottom w:val="nil"/>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Current QTR</w:t>
            </w:r>
            <w:r w:rsidRPr="00CD30C7">
              <w:rPr>
                <w:rFonts w:eastAsia="Times New Roman" w:cs="Arial"/>
                <w:b/>
                <w:bCs/>
                <w:sz w:val="20"/>
                <w:szCs w:val="20"/>
                <w:lang w:eastAsia="en-GB"/>
              </w:rPr>
              <w:t xml:space="preserve"> 2 Forecast Variance</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 </w:t>
            </w:r>
          </w:p>
        </w:tc>
        <w:tc>
          <w:tcPr>
            <w:tcW w:w="3519" w:type="dxa"/>
            <w:tcBorders>
              <w:top w:val="nil"/>
              <w:left w:val="nil"/>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 </w:t>
            </w:r>
          </w:p>
        </w:tc>
        <w:tc>
          <w:tcPr>
            <w:tcW w:w="1225" w:type="dxa"/>
            <w:tcBorders>
              <w:top w:val="nil"/>
              <w:left w:val="nil"/>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£m</w:t>
            </w:r>
          </w:p>
        </w:tc>
        <w:tc>
          <w:tcPr>
            <w:tcW w:w="1443" w:type="dxa"/>
            <w:tcBorders>
              <w:top w:val="nil"/>
              <w:left w:val="nil"/>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£m</w:t>
            </w:r>
          </w:p>
        </w:tc>
        <w:tc>
          <w:tcPr>
            <w:tcW w:w="1186" w:type="dxa"/>
            <w:tcBorders>
              <w:top w:val="nil"/>
              <w:left w:val="nil"/>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£m</w:t>
            </w:r>
          </w:p>
        </w:tc>
        <w:tc>
          <w:tcPr>
            <w:tcW w:w="1186" w:type="dxa"/>
            <w:tcBorders>
              <w:top w:val="nil"/>
              <w:left w:val="nil"/>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£m</w:t>
            </w:r>
          </w:p>
        </w:tc>
        <w:tc>
          <w:tcPr>
            <w:tcW w:w="1062" w:type="dxa"/>
            <w:tcBorders>
              <w:top w:val="nil"/>
              <w:left w:val="nil"/>
              <w:bottom w:val="single" w:sz="4" w:space="0" w:color="auto"/>
              <w:right w:val="single" w:sz="4" w:space="0" w:color="auto"/>
            </w:tcBorders>
            <w:shd w:val="clear" w:color="auto" w:fill="D9D9D9" w:themeFill="background1" w:themeFillShade="D9"/>
            <w:vAlign w:val="bottom"/>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3.2.1</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CHILDREN'S SERVICES</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-1.220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-1.385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-0.165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-0.426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w:t>
            </w:r>
            <w:r w:rsidRPr="00CD30C7">
              <w:rPr>
                <w:rFonts w:eastAsia="Times New Roman" w:cs="Arial"/>
                <w:sz w:val="20"/>
                <w:szCs w:val="20"/>
                <w:lang w:eastAsia="en-GB"/>
              </w:rPr>
              <w:t>13.52%</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3.2.2</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SEN &amp; DISABILITY</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16.790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15.644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-1.146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-1.259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-6.83%</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3.2.3</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SAFEGUARDING INSPEC   &amp; AUDIT</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10.384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10.867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0.48</w:t>
            </w:r>
            <w:r>
              <w:rPr>
                <w:rFonts w:eastAsia="Times New Roman" w:cs="Arial"/>
                <w:sz w:val="20"/>
                <w:szCs w:val="20"/>
                <w:lang w:eastAsia="en-GB"/>
              </w:rPr>
              <w:t>4</w:t>
            </w:r>
            <w:r w:rsidRPr="00CD30C7">
              <w:rPr>
                <w:rFonts w:eastAsia="Times New Roman" w:cs="Arial"/>
                <w:sz w:val="20"/>
                <w:szCs w:val="20"/>
                <w:lang w:eastAsia="en-GB"/>
              </w:rPr>
              <w:t xml:space="preserve">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0.48</w:t>
            </w:r>
            <w:r>
              <w:rPr>
                <w:rFonts w:eastAsia="Times New Roman" w:cs="Arial"/>
                <w:sz w:val="20"/>
                <w:szCs w:val="20"/>
                <w:lang w:eastAsia="en-GB"/>
              </w:rPr>
              <w:t>4</w:t>
            </w:r>
            <w:r w:rsidRPr="00CD30C7">
              <w:rPr>
                <w:rFonts w:eastAsia="Times New Roman" w:cs="Arial"/>
                <w:sz w:val="20"/>
                <w:szCs w:val="20"/>
                <w:lang w:eastAsia="en-GB"/>
              </w:rPr>
              <w:t xml:space="preserve">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4.6</w:t>
            </w:r>
            <w:r>
              <w:rPr>
                <w:rFonts w:eastAsia="Times New Roman" w:cs="Arial"/>
                <w:sz w:val="20"/>
                <w:szCs w:val="20"/>
                <w:lang w:eastAsia="en-GB"/>
              </w:rPr>
              <w:t>6</w:t>
            </w:r>
            <w:r w:rsidRPr="00CD30C7">
              <w:rPr>
                <w:rFonts w:eastAsia="Times New Roman" w:cs="Arial"/>
                <w:sz w:val="20"/>
                <w:szCs w:val="20"/>
                <w:lang w:eastAsia="en-GB"/>
              </w:rPr>
              <w:t>%</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3.2.4</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ADOPTION &amp; FOSTERING  RESIDENTIAL AND YOT</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27.955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26.285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-1.670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-1.927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-5.97%</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3.2.5</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CHILDREN SOCIAL CARE</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91.405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95.669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4.264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1.028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4.66%</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3.2.6</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SCHOOL IMPROVEMENT</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5.912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5.146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-0.766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-0.785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-12.96%</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auto"/>
            <w:noWrap/>
            <w:hideMark/>
          </w:tcPr>
          <w:p w:rsidR="007446BB" w:rsidRPr="00CD30C7" w:rsidRDefault="007446BB" w:rsidP="007446BB">
            <w:pPr>
              <w:autoSpaceDE/>
              <w:autoSpaceDN/>
              <w:adjustRightInd/>
              <w:spacing w:after="0"/>
              <w:jc w:val="center"/>
              <w:rPr>
                <w:rFonts w:eastAsia="Times New Roman" w:cs="Arial"/>
                <w:b/>
                <w:bCs/>
                <w:sz w:val="20"/>
                <w:szCs w:val="20"/>
                <w:lang w:eastAsia="en-GB"/>
              </w:rPr>
            </w:pPr>
            <w:r w:rsidRPr="00CD30C7">
              <w:rPr>
                <w:rFonts w:eastAsia="Times New Roman" w:cs="Arial"/>
                <w:b/>
                <w:bCs/>
                <w:sz w:val="20"/>
                <w:szCs w:val="20"/>
                <w:lang w:eastAsia="en-GB"/>
              </w:rPr>
              <w:t>3.2.7</w:t>
            </w:r>
          </w:p>
        </w:tc>
        <w:tc>
          <w:tcPr>
            <w:tcW w:w="3519"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left"/>
              <w:rPr>
                <w:rFonts w:eastAsia="Times New Roman" w:cs="Arial"/>
                <w:sz w:val="20"/>
                <w:szCs w:val="20"/>
                <w:lang w:eastAsia="en-GB"/>
              </w:rPr>
            </w:pPr>
            <w:r w:rsidRPr="00CD30C7">
              <w:rPr>
                <w:rFonts w:eastAsia="Times New Roman" w:cs="Arial"/>
                <w:sz w:val="20"/>
                <w:szCs w:val="20"/>
                <w:lang w:eastAsia="en-GB"/>
              </w:rPr>
              <w:t>TRADED SERVICES (START WELL)</w:t>
            </w:r>
          </w:p>
        </w:tc>
        <w:tc>
          <w:tcPr>
            <w:tcW w:w="1225"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-5.267 </w:t>
            </w:r>
          </w:p>
        </w:tc>
        <w:tc>
          <w:tcPr>
            <w:tcW w:w="1443"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-4.048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1.219 </w:t>
            </w:r>
          </w:p>
        </w:tc>
        <w:tc>
          <w:tcPr>
            <w:tcW w:w="1186"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 xml:space="preserve">0.998 </w:t>
            </w:r>
          </w:p>
        </w:tc>
        <w:tc>
          <w:tcPr>
            <w:tcW w:w="1062" w:type="dxa"/>
            <w:tcBorders>
              <w:top w:val="nil"/>
              <w:left w:val="nil"/>
              <w:bottom w:val="single" w:sz="4" w:space="0" w:color="auto"/>
              <w:right w:val="single" w:sz="4" w:space="0" w:color="auto"/>
            </w:tcBorders>
            <w:shd w:val="clear" w:color="auto" w:fill="auto"/>
            <w:hideMark/>
          </w:tcPr>
          <w:p w:rsidR="007446BB" w:rsidRPr="00CD30C7" w:rsidRDefault="007446BB" w:rsidP="007446BB">
            <w:pPr>
              <w:autoSpaceDE/>
              <w:autoSpaceDN/>
              <w:adjustRightInd/>
              <w:spacing w:after="0"/>
              <w:jc w:val="right"/>
              <w:rPr>
                <w:rFonts w:eastAsia="Times New Roman" w:cs="Arial"/>
                <w:sz w:val="20"/>
                <w:szCs w:val="20"/>
                <w:lang w:eastAsia="en-GB"/>
              </w:rPr>
            </w:pPr>
            <w:r w:rsidRPr="00CD30C7">
              <w:rPr>
                <w:rFonts w:eastAsia="Times New Roman" w:cs="Arial"/>
                <w:sz w:val="20"/>
                <w:szCs w:val="20"/>
                <w:lang w:eastAsia="en-GB"/>
              </w:rPr>
              <w:t>23.14%</w:t>
            </w:r>
          </w:p>
        </w:tc>
      </w:tr>
      <w:tr w:rsidR="00422CFD" w:rsidTr="007446BB">
        <w:trPr>
          <w:trHeight w:val="390"/>
        </w:trPr>
        <w:tc>
          <w:tcPr>
            <w:tcW w:w="71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446BB" w:rsidRPr="00CD30C7" w:rsidRDefault="007446BB" w:rsidP="007446BB">
            <w:pPr>
              <w:autoSpaceDE/>
              <w:autoSpaceDN/>
              <w:adjustRightInd/>
              <w:spacing w:after="0"/>
              <w:jc w:val="right"/>
              <w:rPr>
                <w:rFonts w:eastAsia="Times New Roman" w:cs="Arial"/>
                <w:b/>
                <w:bCs/>
                <w:sz w:val="20"/>
                <w:szCs w:val="20"/>
                <w:lang w:eastAsia="en-GB"/>
              </w:rPr>
            </w:pPr>
            <w:r w:rsidRPr="00CD30C7">
              <w:rPr>
                <w:rFonts w:eastAsia="Times New Roman" w:cs="Arial"/>
                <w:b/>
                <w:bCs/>
                <w:sz w:val="20"/>
                <w:szCs w:val="20"/>
                <w:lang w:eastAsia="en-GB"/>
              </w:rPr>
              <w:t> </w:t>
            </w:r>
          </w:p>
        </w:tc>
        <w:tc>
          <w:tcPr>
            <w:tcW w:w="3519" w:type="dxa"/>
            <w:tcBorders>
              <w:top w:val="nil"/>
              <w:left w:val="nil"/>
              <w:bottom w:val="single" w:sz="4" w:space="0" w:color="auto"/>
              <w:right w:val="single" w:sz="4" w:space="0" w:color="auto"/>
            </w:tcBorders>
            <w:shd w:val="clear" w:color="auto" w:fill="D9D9D9" w:themeFill="background1" w:themeFillShade="D9"/>
            <w:noWrap/>
            <w:vAlign w:val="center"/>
            <w:hideMark/>
          </w:tcPr>
          <w:p w:rsidR="007446BB" w:rsidRPr="00CD30C7" w:rsidRDefault="007446BB" w:rsidP="007446BB">
            <w:pPr>
              <w:autoSpaceDE/>
              <w:autoSpaceDN/>
              <w:adjustRightInd/>
              <w:spacing w:after="0"/>
              <w:jc w:val="left"/>
              <w:rPr>
                <w:rFonts w:eastAsia="Times New Roman" w:cs="Arial"/>
                <w:b/>
                <w:bCs/>
                <w:sz w:val="20"/>
                <w:szCs w:val="20"/>
                <w:lang w:eastAsia="en-GB"/>
              </w:rPr>
            </w:pPr>
            <w:r w:rsidRPr="00CD30C7">
              <w:rPr>
                <w:rFonts w:eastAsia="Times New Roman" w:cs="Arial"/>
                <w:b/>
                <w:bCs/>
                <w:sz w:val="20"/>
                <w:szCs w:val="20"/>
                <w:lang w:eastAsia="en-GB"/>
              </w:rPr>
              <w:t>TOTAL - CHILDREN'S SERVICES</w:t>
            </w:r>
          </w:p>
        </w:tc>
        <w:tc>
          <w:tcPr>
            <w:tcW w:w="1225" w:type="dxa"/>
            <w:tcBorders>
              <w:top w:val="nil"/>
              <w:left w:val="nil"/>
              <w:bottom w:val="single" w:sz="4" w:space="0" w:color="auto"/>
              <w:right w:val="single" w:sz="4" w:space="0" w:color="auto"/>
            </w:tcBorders>
            <w:shd w:val="clear" w:color="auto" w:fill="D9D9D9" w:themeFill="background1" w:themeFillShade="D9"/>
            <w:vAlign w:val="center"/>
            <w:hideMark/>
          </w:tcPr>
          <w:p w:rsidR="007446BB" w:rsidRPr="00CD30C7"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145.958</w:t>
            </w:r>
            <w:r w:rsidRPr="00CD30C7">
              <w:rPr>
                <w:rFonts w:eastAsia="Times New Roman" w:cs="Arial"/>
                <w:b/>
                <w:bCs/>
                <w:sz w:val="20"/>
                <w:szCs w:val="20"/>
                <w:lang w:eastAsia="en-GB"/>
              </w:rPr>
              <w:t xml:space="preserve"> </w:t>
            </w:r>
          </w:p>
        </w:tc>
        <w:tc>
          <w:tcPr>
            <w:tcW w:w="1443" w:type="dxa"/>
            <w:tcBorders>
              <w:top w:val="nil"/>
              <w:left w:val="nil"/>
              <w:bottom w:val="single" w:sz="4" w:space="0" w:color="auto"/>
              <w:right w:val="single" w:sz="4" w:space="0" w:color="auto"/>
            </w:tcBorders>
            <w:shd w:val="clear" w:color="auto" w:fill="D9D9D9" w:themeFill="background1" w:themeFillShade="D9"/>
            <w:vAlign w:val="center"/>
            <w:hideMark/>
          </w:tcPr>
          <w:p w:rsidR="007446BB" w:rsidRPr="00CD30C7" w:rsidRDefault="007446BB" w:rsidP="007446BB">
            <w:pPr>
              <w:autoSpaceDE/>
              <w:autoSpaceDN/>
              <w:adjustRightInd/>
              <w:spacing w:after="0"/>
              <w:jc w:val="right"/>
              <w:rPr>
                <w:rFonts w:eastAsia="Times New Roman" w:cs="Arial"/>
                <w:b/>
                <w:bCs/>
                <w:sz w:val="20"/>
                <w:szCs w:val="20"/>
                <w:lang w:eastAsia="en-GB"/>
              </w:rPr>
            </w:pPr>
            <w:r w:rsidRPr="00CD30C7">
              <w:rPr>
                <w:rFonts w:eastAsia="Times New Roman" w:cs="Arial"/>
                <w:b/>
                <w:bCs/>
                <w:sz w:val="20"/>
                <w:szCs w:val="20"/>
                <w:lang w:eastAsia="en-GB"/>
              </w:rPr>
              <w:t xml:space="preserve">148.178 </w:t>
            </w:r>
          </w:p>
        </w:tc>
        <w:tc>
          <w:tcPr>
            <w:tcW w:w="1186" w:type="dxa"/>
            <w:tcBorders>
              <w:top w:val="nil"/>
              <w:left w:val="nil"/>
              <w:bottom w:val="single" w:sz="4" w:space="0" w:color="auto"/>
              <w:right w:val="single" w:sz="4" w:space="0" w:color="auto"/>
            </w:tcBorders>
            <w:shd w:val="clear" w:color="auto" w:fill="D9D9D9" w:themeFill="background1" w:themeFillShade="D9"/>
            <w:vAlign w:val="center"/>
            <w:hideMark/>
          </w:tcPr>
          <w:p w:rsidR="007446BB" w:rsidRPr="00CD30C7" w:rsidRDefault="007446BB" w:rsidP="007446BB">
            <w:pPr>
              <w:autoSpaceDE/>
              <w:autoSpaceDN/>
              <w:adjustRightInd/>
              <w:spacing w:after="0"/>
              <w:jc w:val="right"/>
              <w:rPr>
                <w:rFonts w:eastAsia="Times New Roman" w:cs="Arial"/>
                <w:b/>
                <w:bCs/>
                <w:sz w:val="20"/>
                <w:szCs w:val="20"/>
                <w:lang w:eastAsia="en-GB"/>
              </w:rPr>
            </w:pPr>
            <w:r w:rsidRPr="00CD30C7">
              <w:rPr>
                <w:rFonts w:eastAsia="Times New Roman" w:cs="Arial"/>
                <w:b/>
                <w:bCs/>
                <w:sz w:val="20"/>
                <w:szCs w:val="20"/>
                <w:lang w:eastAsia="en-GB"/>
              </w:rPr>
              <w:t>2.2</w:t>
            </w:r>
            <w:r>
              <w:rPr>
                <w:rFonts w:eastAsia="Times New Roman" w:cs="Arial"/>
                <w:b/>
                <w:bCs/>
                <w:sz w:val="20"/>
                <w:szCs w:val="20"/>
                <w:lang w:eastAsia="en-GB"/>
              </w:rPr>
              <w:t>20</w:t>
            </w:r>
            <w:r w:rsidRPr="00CD30C7">
              <w:rPr>
                <w:rFonts w:eastAsia="Times New Roman" w:cs="Arial"/>
                <w:b/>
                <w:bCs/>
                <w:sz w:val="20"/>
                <w:szCs w:val="20"/>
                <w:lang w:eastAsia="en-GB"/>
              </w:rPr>
              <w:t xml:space="preserve"> </w:t>
            </w:r>
          </w:p>
        </w:tc>
        <w:tc>
          <w:tcPr>
            <w:tcW w:w="1186" w:type="dxa"/>
            <w:tcBorders>
              <w:top w:val="nil"/>
              <w:left w:val="nil"/>
              <w:bottom w:val="single" w:sz="4" w:space="0" w:color="auto"/>
              <w:right w:val="single" w:sz="4" w:space="0" w:color="auto"/>
            </w:tcBorders>
            <w:shd w:val="clear" w:color="auto" w:fill="D9D9D9" w:themeFill="background1" w:themeFillShade="D9"/>
            <w:vAlign w:val="center"/>
            <w:hideMark/>
          </w:tcPr>
          <w:p w:rsidR="007446BB" w:rsidRPr="00CD30C7"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-1.886</w:t>
            </w:r>
            <w:r w:rsidRPr="00CD30C7">
              <w:rPr>
                <w:rFonts w:eastAsia="Times New Roman" w:cs="Arial"/>
                <w:b/>
                <w:bCs/>
                <w:sz w:val="20"/>
                <w:szCs w:val="20"/>
                <w:lang w:eastAsia="en-GB"/>
              </w:rPr>
              <w:t xml:space="preserve"> </w:t>
            </w:r>
          </w:p>
        </w:tc>
        <w:tc>
          <w:tcPr>
            <w:tcW w:w="1062" w:type="dxa"/>
            <w:tcBorders>
              <w:top w:val="nil"/>
              <w:left w:val="nil"/>
              <w:bottom w:val="single" w:sz="4" w:space="0" w:color="auto"/>
              <w:right w:val="single" w:sz="4" w:space="0" w:color="auto"/>
            </w:tcBorders>
            <w:shd w:val="clear" w:color="auto" w:fill="D9D9D9" w:themeFill="background1" w:themeFillShade="D9"/>
            <w:vAlign w:val="center"/>
            <w:hideMark/>
          </w:tcPr>
          <w:p w:rsidR="007446BB" w:rsidRPr="00CD30C7" w:rsidRDefault="007446BB" w:rsidP="007446BB">
            <w:pPr>
              <w:autoSpaceDE/>
              <w:autoSpaceDN/>
              <w:adjustRightInd/>
              <w:spacing w:after="0"/>
              <w:jc w:val="right"/>
              <w:rPr>
                <w:rFonts w:eastAsia="Times New Roman" w:cs="Arial"/>
                <w:b/>
                <w:bCs/>
                <w:sz w:val="20"/>
                <w:szCs w:val="20"/>
                <w:lang w:eastAsia="en-GB"/>
              </w:rPr>
            </w:pPr>
            <w:r w:rsidRPr="00CD30C7">
              <w:rPr>
                <w:rFonts w:eastAsia="Times New Roman" w:cs="Arial"/>
                <w:b/>
                <w:bCs/>
                <w:sz w:val="20"/>
                <w:szCs w:val="20"/>
                <w:lang w:eastAsia="en-GB"/>
              </w:rPr>
              <w:t>1.52%</w:t>
            </w:r>
          </w:p>
        </w:tc>
      </w:tr>
    </w:tbl>
    <w:p w:rsidR="007446BB" w:rsidRDefault="007446BB" w:rsidP="007446BB">
      <w:pPr>
        <w:autoSpaceDE/>
        <w:autoSpaceDN/>
        <w:adjustRightInd/>
        <w:spacing w:after="0"/>
        <w:rPr>
          <w:b/>
          <w:highlight w:val="yellow"/>
        </w:rPr>
      </w:pPr>
    </w:p>
    <w:p w:rsidR="007446BB" w:rsidRPr="004D2A9C" w:rsidRDefault="007446BB" w:rsidP="007446BB">
      <w:pPr>
        <w:tabs>
          <w:tab w:val="left" w:pos="0"/>
          <w:tab w:val="left" w:pos="1418"/>
        </w:tabs>
        <w:contextualSpacing/>
        <w:rPr>
          <w:rFonts w:cs="Arial"/>
        </w:rPr>
      </w:pPr>
      <w:r w:rsidRPr="004F65A5">
        <w:rPr>
          <w:rFonts w:cs="Arial"/>
        </w:rPr>
        <w:t>The total net approved b</w:t>
      </w:r>
      <w:r>
        <w:rPr>
          <w:rFonts w:cs="Arial"/>
        </w:rPr>
        <w:t>udget for Children's Services for</w:t>
      </w:r>
      <w:r w:rsidRPr="004F65A5">
        <w:rPr>
          <w:rFonts w:cs="Arial"/>
        </w:rPr>
        <w:t xml:space="preserve"> 201</w:t>
      </w:r>
      <w:r>
        <w:rPr>
          <w:rFonts w:cs="Arial"/>
        </w:rPr>
        <w:t>7</w:t>
      </w:r>
      <w:r w:rsidRPr="004F65A5">
        <w:rPr>
          <w:rFonts w:cs="Arial"/>
        </w:rPr>
        <w:t>/</w:t>
      </w:r>
      <w:r w:rsidRPr="000E46B0">
        <w:rPr>
          <w:rFonts w:cs="Arial"/>
        </w:rPr>
        <w:t xml:space="preserve">18 </w:t>
      </w:r>
      <w:r w:rsidRPr="00E46892">
        <w:rPr>
          <w:rFonts w:cs="Arial"/>
        </w:rPr>
        <w:t xml:space="preserve">is </w:t>
      </w:r>
      <w:r w:rsidRPr="00E46892">
        <w:t>£145.</w:t>
      </w:r>
      <w:r>
        <w:t>958</w:t>
      </w:r>
      <w:r w:rsidRPr="00E46892">
        <w:t>m</w:t>
      </w:r>
      <w:r w:rsidRPr="00E46892">
        <w:rPr>
          <w:rFonts w:cs="Arial"/>
        </w:rPr>
        <w:t>.</w:t>
      </w:r>
      <w:r>
        <w:rPr>
          <w:rFonts w:cs="Arial"/>
        </w:rPr>
        <w:t xml:space="preserve"> </w:t>
      </w:r>
      <w:r w:rsidRPr="000E46B0">
        <w:rPr>
          <w:rFonts w:cs="Arial"/>
        </w:rPr>
        <w:t xml:space="preserve">As at the end of </w:t>
      </w:r>
      <w:r>
        <w:rPr>
          <w:rFonts w:cs="Arial"/>
        </w:rPr>
        <w:t>Quarter 1</w:t>
      </w:r>
      <w:r w:rsidRPr="000E46B0">
        <w:rPr>
          <w:rFonts w:cs="Arial"/>
        </w:rPr>
        <w:t xml:space="preserve">, the service is forecast to </w:t>
      </w:r>
      <w:r w:rsidRPr="00646101">
        <w:rPr>
          <w:rFonts w:cs="Arial"/>
        </w:rPr>
        <w:t>overspend by £2.2</w:t>
      </w:r>
      <w:r>
        <w:rPr>
          <w:rFonts w:cs="Arial"/>
        </w:rPr>
        <w:t>20m</w:t>
      </w:r>
      <w:r w:rsidRPr="00646101">
        <w:rPr>
          <w:rFonts w:cs="Arial"/>
        </w:rPr>
        <w:t>.</w:t>
      </w:r>
      <w:r>
        <w:rPr>
          <w:rFonts w:cs="Arial"/>
        </w:rPr>
        <w:t xml:space="preserve"> </w:t>
      </w:r>
      <w:r w:rsidRPr="00092A71">
        <w:rPr>
          <w:rFonts w:cs="Arial"/>
        </w:rPr>
        <w:t>The</w:t>
      </w:r>
      <w:r>
        <w:rPr>
          <w:rFonts w:cs="Arial"/>
        </w:rPr>
        <w:t xml:space="preserve"> 2017/18</w:t>
      </w:r>
      <w:r w:rsidRPr="00092A71">
        <w:rPr>
          <w:rFonts w:cs="Arial"/>
        </w:rPr>
        <w:t xml:space="preserve"> budget</w:t>
      </w:r>
      <w:r>
        <w:rPr>
          <w:rFonts w:cs="Arial"/>
        </w:rPr>
        <w:t>s for Children's Social C</w:t>
      </w:r>
      <w:r w:rsidRPr="00092A71">
        <w:rPr>
          <w:rFonts w:cs="Arial"/>
        </w:rPr>
        <w:t xml:space="preserve">are related services increased by £23.181m in 2017/18, of which £22.330m </w:t>
      </w:r>
      <w:r>
        <w:rPr>
          <w:rFonts w:cs="Arial"/>
        </w:rPr>
        <w:t>r</w:t>
      </w:r>
      <w:r w:rsidRPr="00092A71">
        <w:rPr>
          <w:rFonts w:cs="Arial"/>
        </w:rPr>
        <w:t>eflect</w:t>
      </w:r>
      <w:r>
        <w:rPr>
          <w:rFonts w:cs="Arial"/>
        </w:rPr>
        <w:t>s</w:t>
      </w:r>
      <w:r w:rsidRPr="00092A71">
        <w:rPr>
          <w:rFonts w:cs="Arial"/>
        </w:rPr>
        <w:t xml:space="preserve"> growth in demand for placements and allowances.</w:t>
      </w:r>
    </w:p>
    <w:p w:rsidR="007446BB" w:rsidRPr="00AA7A4A" w:rsidRDefault="007446BB" w:rsidP="007446BB">
      <w:pPr>
        <w:tabs>
          <w:tab w:val="left" w:pos="851"/>
          <w:tab w:val="left" w:pos="1418"/>
        </w:tabs>
        <w:spacing w:after="0"/>
        <w:contextualSpacing/>
      </w:pPr>
    </w:p>
    <w:p w:rsidR="007446BB" w:rsidRPr="00CB5820" w:rsidRDefault="007446BB" w:rsidP="003B5B25">
      <w:pPr>
        <w:pStyle w:val="ListParagraph"/>
        <w:numPr>
          <w:ilvl w:val="2"/>
          <w:numId w:val="29"/>
        </w:numPr>
        <w:spacing w:after="0"/>
        <w:rPr>
          <w:b/>
        </w:rPr>
      </w:pPr>
      <w:r w:rsidRPr="00CB5820">
        <w:rPr>
          <w:b/>
        </w:rPr>
        <w:t>Children's Services</w:t>
      </w:r>
    </w:p>
    <w:p w:rsidR="007446BB" w:rsidRDefault="007446BB" w:rsidP="007446BB">
      <w:pPr>
        <w:spacing w:after="0"/>
        <w:rPr>
          <w:b/>
        </w:rPr>
      </w:pPr>
    </w:p>
    <w:p w:rsidR="007446BB" w:rsidRDefault="007446BB" w:rsidP="007446BB">
      <w:pPr>
        <w:spacing w:after="0"/>
      </w:pPr>
      <w:r>
        <w:t>Children's Services is forecast to underspend by £0.165m in 2017/18 mainly due to Premature Retirement Costs (PRC) for schools based staff.  Expenditure is not anticipated to be as high as in 2016/17 which included the impact of a specific school closure.</w:t>
      </w:r>
    </w:p>
    <w:p w:rsidR="007446BB" w:rsidRDefault="007446BB" w:rsidP="007446BB">
      <w:pPr>
        <w:spacing w:after="0"/>
      </w:pPr>
    </w:p>
    <w:p w:rsidR="007446BB" w:rsidRDefault="007446BB" w:rsidP="007446BB">
      <w:pPr>
        <w:spacing w:after="0"/>
      </w:pPr>
      <w:r>
        <w:t>The forecast position compared to Quarter 1 has deteriorated by £0.261m due to a small number of schools experiencing financial difficulty as a result of being over staffed and offering voluntary redundancy to reduce costs.   These were approved in August and further significant costs are not anticipated in this financial year.</w:t>
      </w:r>
    </w:p>
    <w:p w:rsidR="007446BB" w:rsidRDefault="007446BB" w:rsidP="007446BB">
      <w:pPr>
        <w:spacing w:after="0"/>
      </w:pPr>
    </w:p>
    <w:p w:rsidR="007446BB" w:rsidRPr="00AA7A4A" w:rsidRDefault="007446BB" w:rsidP="007446BB">
      <w:pPr>
        <w:tabs>
          <w:tab w:val="left" w:pos="851"/>
          <w:tab w:val="left" w:pos="1418"/>
        </w:tabs>
        <w:spacing w:after="0"/>
        <w:contextualSpacing/>
      </w:pPr>
      <w:r w:rsidRPr="00AA7A4A">
        <w:rPr>
          <w:b/>
          <w:bCs/>
        </w:rPr>
        <w:t>3.2.2    Special Education Needs and Disability (SEND)</w:t>
      </w:r>
    </w:p>
    <w:p w:rsidR="007446BB" w:rsidRPr="009035A9" w:rsidRDefault="007446BB" w:rsidP="007446BB">
      <w:pPr>
        <w:spacing w:after="0"/>
        <w:contextualSpacing/>
        <w:rPr>
          <w:rFonts w:cs="Arial"/>
          <w:highlight w:val="yellow"/>
        </w:rPr>
      </w:pPr>
    </w:p>
    <w:p w:rsidR="007446BB" w:rsidRDefault="007446BB" w:rsidP="007446BB">
      <w:pPr>
        <w:spacing w:after="0"/>
        <w:contextualSpacing/>
        <w:rPr>
          <w:rFonts w:cs="Arial"/>
        </w:rPr>
      </w:pPr>
      <w:r w:rsidRPr="00B14934">
        <w:rPr>
          <w:rFonts w:cs="Arial"/>
        </w:rPr>
        <w:t>Special Education Needs and Disability (SEND)</w:t>
      </w:r>
      <w:r>
        <w:rPr>
          <w:rFonts w:cs="Arial"/>
        </w:rPr>
        <w:t xml:space="preserve"> </w:t>
      </w:r>
      <w:r w:rsidRPr="00C50AA3">
        <w:rPr>
          <w:rFonts w:cs="Arial"/>
        </w:rPr>
        <w:t xml:space="preserve">is forecast to </w:t>
      </w:r>
      <w:r w:rsidRPr="008A2CC1">
        <w:rPr>
          <w:rFonts w:cs="Arial"/>
        </w:rPr>
        <w:t>underspend by £</w:t>
      </w:r>
      <w:r>
        <w:rPr>
          <w:rFonts w:cs="Arial"/>
        </w:rPr>
        <w:t>1.146</w:t>
      </w:r>
      <w:r w:rsidRPr="008A2CC1">
        <w:rPr>
          <w:rFonts w:cs="Arial"/>
        </w:rPr>
        <w:t>m</w:t>
      </w:r>
      <w:r w:rsidRPr="00C50AA3">
        <w:rPr>
          <w:rFonts w:cs="Arial"/>
        </w:rPr>
        <w:t xml:space="preserve"> in 2017/18</w:t>
      </w:r>
      <w:r>
        <w:rPr>
          <w:rFonts w:cs="Arial"/>
        </w:rPr>
        <w:t xml:space="preserve">. </w:t>
      </w:r>
    </w:p>
    <w:p w:rsidR="007446BB" w:rsidRDefault="007446BB" w:rsidP="007446BB">
      <w:pPr>
        <w:spacing w:after="0"/>
        <w:contextualSpacing/>
        <w:rPr>
          <w:rFonts w:cs="Arial"/>
        </w:rPr>
      </w:pPr>
    </w:p>
    <w:p w:rsidR="007446BB" w:rsidRDefault="007446BB" w:rsidP="007446BB">
      <w:pPr>
        <w:spacing w:after="0"/>
        <w:contextualSpacing/>
        <w:rPr>
          <w:color w:val="auto"/>
        </w:rPr>
      </w:pPr>
      <w:r>
        <w:rPr>
          <w:rFonts w:cs="Arial"/>
        </w:rPr>
        <w:t xml:space="preserve">The service is forecasting under and overspends across a number of areas.  The most significant forecast underspend of £0.784m is due to staff vacancies within the service. The service are working to fill these vacancies, however there have been some difficulties due to the specific skills required. Other significant forecast underspends of £0.474m relate to </w:t>
      </w:r>
      <w:r w:rsidRPr="00273638">
        <w:rPr>
          <w:color w:val="auto"/>
        </w:rPr>
        <w:t>C</w:t>
      </w:r>
      <w:r>
        <w:rPr>
          <w:color w:val="auto"/>
        </w:rPr>
        <w:t xml:space="preserve">hildren </w:t>
      </w:r>
      <w:r w:rsidRPr="00273638">
        <w:rPr>
          <w:color w:val="auto"/>
        </w:rPr>
        <w:t>w</w:t>
      </w:r>
      <w:r>
        <w:rPr>
          <w:color w:val="auto"/>
        </w:rPr>
        <w:t xml:space="preserve">ith </w:t>
      </w:r>
      <w:r w:rsidRPr="00273638">
        <w:rPr>
          <w:color w:val="auto"/>
        </w:rPr>
        <w:t>D</w:t>
      </w:r>
      <w:r>
        <w:rPr>
          <w:color w:val="auto"/>
        </w:rPr>
        <w:t>isability</w:t>
      </w:r>
      <w:r w:rsidRPr="00273638">
        <w:rPr>
          <w:color w:val="auto"/>
        </w:rPr>
        <w:t xml:space="preserve"> Direct Payments </w:t>
      </w:r>
      <w:r>
        <w:rPr>
          <w:color w:val="auto"/>
        </w:rPr>
        <w:t xml:space="preserve">due to </w:t>
      </w:r>
      <w:r w:rsidRPr="00941E45">
        <w:rPr>
          <w:color w:val="auto"/>
        </w:rPr>
        <w:t xml:space="preserve">clawback </w:t>
      </w:r>
      <w:r>
        <w:rPr>
          <w:color w:val="auto"/>
        </w:rPr>
        <w:t>of</w:t>
      </w:r>
      <w:r w:rsidRPr="00941E45">
        <w:rPr>
          <w:color w:val="auto"/>
        </w:rPr>
        <w:t xml:space="preserve"> previous payments and</w:t>
      </w:r>
      <w:r>
        <w:rPr>
          <w:color w:val="auto"/>
        </w:rPr>
        <w:t xml:space="preserve"> the </w:t>
      </w:r>
      <w:r w:rsidRPr="00941E45">
        <w:rPr>
          <w:color w:val="auto"/>
        </w:rPr>
        <w:t>implement</w:t>
      </w:r>
      <w:r>
        <w:rPr>
          <w:color w:val="auto"/>
        </w:rPr>
        <w:t>ation of tighter controls</w:t>
      </w:r>
      <w:r w:rsidRPr="00941E45">
        <w:rPr>
          <w:color w:val="auto"/>
        </w:rPr>
        <w:t xml:space="preserve"> following a review</w:t>
      </w:r>
      <w:r>
        <w:rPr>
          <w:color w:val="auto"/>
        </w:rPr>
        <w:t xml:space="preserve"> of payments, which has been reflected in the MTFS at Quarter 2. </w:t>
      </w:r>
    </w:p>
    <w:p w:rsidR="007446BB" w:rsidRDefault="007446BB" w:rsidP="007446BB">
      <w:pPr>
        <w:spacing w:after="0"/>
      </w:pPr>
    </w:p>
    <w:p w:rsidR="007446BB" w:rsidRPr="00CF7982" w:rsidRDefault="007446BB" w:rsidP="007446BB">
      <w:pPr>
        <w:autoSpaceDE/>
        <w:autoSpaceDN/>
        <w:adjustRightInd/>
        <w:spacing w:after="0"/>
        <w:rPr>
          <w:rFonts w:cs="Arial"/>
        </w:rPr>
      </w:pPr>
      <w:r>
        <w:t>The forecast position has deteriorated by £0.113m compared Quarter 1 due to increased f</w:t>
      </w:r>
      <w:r w:rsidRPr="00CF7982">
        <w:rPr>
          <w:rFonts w:cs="Arial"/>
        </w:rPr>
        <w:t xml:space="preserve">amily </w:t>
      </w:r>
      <w:r>
        <w:rPr>
          <w:rFonts w:cs="Arial"/>
        </w:rPr>
        <w:t>s</w:t>
      </w:r>
      <w:r w:rsidRPr="00CF7982">
        <w:rPr>
          <w:rFonts w:cs="Arial"/>
        </w:rPr>
        <w:t xml:space="preserve">upport </w:t>
      </w:r>
      <w:r>
        <w:rPr>
          <w:rFonts w:cs="Arial"/>
        </w:rPr>
        <w:t xml:space="preserve">payments and </w:t>
      </w:r>
      <w:r>
        <w:t>under recovery of income within SEN Traded Services (£0.115m) which are o</w:t>
      </w:r>
      <w:r>
        <w:rPr>
          <w:rFonts w:cs="Arial"/>
        </w:rPr>
        <w:t>ffset by an increase in Direct Payment clawbacks.</w:t>
      </w:r>
    </w:p>
    <w:p w:rsidR="007446BB" w:rsidRPr="004F79EC" w:rsidRDefault="007446BB" w:rsidP="007446BB">
      <w:pPr>
        <w:spacing w:after="0"/>
      </w:pPr>
    </w:p>
    <w:p w:rsidR="007446BB" w:rsidRPr="00C50AA3" w:rsidRDefault="007446BB" w:rsidP="007446BB">
      <w:pPr>
        <w:tabs>
          <w:tab w:val="left" w:pos="851"/>
          <w:tab w:val="left" w:pos="1418"/>
        </w:tabs>
        <w:spacing w:after="0"/>
        <w:ind w:left="855" w:hanging="855"/>
        <w:contextualSpacing/>
        <w:rPr>
          <w:rFonts w:cs="Arial"/>
        </w:rPr>
      </w:pPr>
      <w:r w:rsidRPr="00C50AA3">
        <w:rPr>
          <w:rFonts w:cs="Arial"/>
          <w:b/>
        </w:rPr>
        <w:t>3.2.3</w:t>
      </w:r>
      <w:r w:rsidRPr="00C50AA3">
        <w:rPr>
          <w:rFonts w:cs="Arial"/>
          <w:b/>
        </w:rPr>
        <w:tab/>
        <w:t xml:space="preserve">Safeguarding, Inspection and Audit </w:t>
      </w:r>
    </w:p>
    <w:p w:rsidR="007446BB" w:rsidRPr="00C50AA3" w:rsidRDefault="007446BB" w:rsidP="007446BB">
      <w:pPr>
        <w:spacing w:after="0"/>
        <w:ind w:left="851"/>
        <w:contextualSpacing/>
        <w:rPr>
          <w:rFonts w:eastAsiaTheme="minorHAnsi" w:cs="Times New Roman"/>
          <w:color w:val="auto"/>
          <w:sz w:val="22"/>
          <w:szCs w:val="22"/>
        </w:rPr>
      </w:pPr>
    </w:p>
    <w:p w:rsidR="007446BB" w:rsidRDefault="007446BB" w:rsidP="007446BB">
      <w:pPr>
        <w:adjustRightInd/>
        <w:spacing w:after="0"/>
        <w:contextualSpacing/>
        <w:rPr>
          <w:rFonts w:cs="Arial"/>
        </w:rPr>
      </w:pPr>
      <w:r w:rsidRPr="00C50AA3">
        <w:t xml:space="preserve">Safeguarding, Inspection and Audit (SIA) </w:t>
      </w:r>
      <w:r w:rsidRPr="00C50AA3">
        <w:rPr>
          <w:rFonts w:cs="Arial"/>
        </w:rPr>
        <w:t xml:space="preserve">is forecast to </w:t>
      </w:r>
      <w:r>
        <w:rPr>
          <w:rFonts w:cs="Arial"/>
        </w:rPr>
        <w:t>ov</w:t>
      </w:r>
      <w:r w:rsidRPr="00C50AA3">
        <w:rPr>
          <w:rFonts w:cs="Arial"/>
        </w:rPr>
        <w:t>erspend by £</w:t>
      </w:r>
      <w:r>
        <w:rPr>
          <w:rFonts w:cs="Arial"/>
        </w:rPr>
        <w:t>0.484m</w:t>
      </w:r>
      <w:r w:rsidRPr="00C50AA3">
        <w:rPr>
          <w:rFonts w:cs="Arial"/>
        </w:rPr>
        <w:t xml:space="preserve"> in 2017/18</w:t>
      </w:r>
      <w:r>
        <w:rPr>
          <w:rFonts w:cs="Arial"/>
        </w:rPr>
        <w:t xml:space="preserve">, predominantly due to forecast staff overspends as a result of using agency staff to fill vacant posts. </w:t>
      </w:r>
    </w:p>
    <w:p w:rsidR="007446BB" w:rsidRDefault="007446BB" w:rsidP="007446BB">
      <w:pPr>
        <w:adjustRightInd/>
        <w:spacing w:after="0"/>
        <w:contextualSpacing/>
        <w:rPr>
          <w:rFonts w:cs="Arial"/>
        </w:rPr>
      </w:pPr>
    </w:p>
    <w:p w:rsidR="007446BB" w:rsidRDefault="007446BB" w:rsidP="007446BB">
      <w:pPr>
        <w:spacing w:after="0"/>
      </w:pPr>
      <w:r>
        <w:t>The forecast position has not changed compared to Quarter 1.</w:t>
      </w:r>
    </w:p>
    <w:p w:rsidR="007446BB" w:rsidRDefault="007446BB" w:rsidP="007446BB">
      <w:pPr>
        <w:spacing w:after="0"/>
        <w:rPr>
          <w:rFonts w:cs="Arial"/>
          <w:b/>
        </w:rPr>
      </w:pPr>
    </w:p>
    <w:p w:rsidR="007446BB" w:rsidRPr="00C50AA3" w:rsidRDefault="007446BB" w:rsidP="007446BB">
      <w:pPr>
        <w:tabs>
          <w:tab w:val="left" w:pos="851"/>
          <w:tab w:val="left" w:pos="1418"/>
        </w:tabs>
        <w:spacing w:after="0"/>
        <w:ind w:left="855" w:hanging="855"/>
        <w:contextualSpacing/>
        <w:rPr>
          <w:rFonts w:cs="Arial"/>
          <w:b/>
        </w:rPr>
      </w:pPr>
      <w:r w:rsidRPr="00C50AA3">
        <w:rPr>
          <w:rFonts w:cs="Arial"/>
          <w:b/>
        </w:rPr>
        <w:t>3.2.4</w:t>
      </w:r>
      <w:r w:rsidRPr="00C50AA3">
        <w:rPr>
          <w:rFonts w:cs="Arial"/>
          <w:b/>
        </w:rPr>
        <w:tab/>
      </w:r>
      <w:r w:rsidRPr="00C50AA3">
        <w:rPr>
          <w:rFonts w:cs="Arial"/>
          <w:b/>
        </w:rPr>
        <w:tab/>
        <w:t>Adoption, Fostering Residential and YOT</w:t>
      </w:r>
    </w:p>
    <w:p w:rsidR="007446BB" w:rsidRPr="00C50AA3" w:rsidRDefault="007446BB" w:rsidP="007446BB">
      <w:pPr>
        <w:tabs>
          <w:tab w:val="left" w:pos="851"/>
          <w:tab w:val="left" w:pos="1418"/>
        </w:tabs>
        <w:spacing w:after="0"/>
        <w:ind w:left="855" w:hanging="855"/>
        <w:contextualSpacing/>
        <w:rPr>
          <w:rFonts w:cs="Arial"/>
          <w:b/>
        </w:rPr>
      </w:pPr>
    </w:p>
    <w:p w:rsidR="007446BB" w:rsidRPr="00C50AA3" w:rsidRDefault="007446BB" w:rsidP="007446BB">
      <w:pPr>
        <w:adjustRightInd/>
        <w:spacing w:after="0"/>
        <w:contextualSpacing/>
      </w:pPr>
      <w:r w:rsidRPr="00C50AA3">
        <w:t xml:space="preserve">Adoption, Fostering, Residential and YOT </w:t>
      </w:r>
      <w:r w:rsidRPr="00C50AA3">
        <w:rPr>
          <w:rFonts w:cs="Arial"/>
        </w:rPr>
        <w:t>is forecast to underspend by £1.</w:t>
      </w:r>
      <w:r>
        <w:rPr>
          <w:rFonts w:cs="Arial"/>
        </w:rPr>
        <w:t>670</w:t>
      </w:r>
      <w:r w:rsidRPr="00C50AA3">
        <w:rPr>
          <w:rFonts w:cs="Arial"/>
        </w:rPr>
        <w:t>m in 2017/18</w:t>
      </w:r>
      <w:r>
        <w:rPr>
          <w:rFonts w:cs="Arial"/>
        </w:rPr>
        <w:t>.</w:t>
      </w:r>
    </w:p>
    <w:p w:rsidR="007446BB" w:rsidRPr="00C50AA3" w:rsidRDefault="007446BB" w:rsidP="007446BB">
      <w:pPr>
        <w:adjustRightInd/>
        <w:spacing w:after="0"/>
        <w:ind w:left="851"/>
        <w:contextualSpacing/>
        <w:rPr>
          <w:rFonts w:eastAsiaTheme="minorHAnsi" w:cs="Arial"/>
        </w:rPr>
      </w:pPr>
    </w:p>
    <w:p w:rsidR="007446BB" w:rsidRPr="00252F9F" w:rsidRDefault="007446BB" w:rsidP="007446BB">
      <w:pPr>
        <w:autoSpaceDE/>
        <w:adjustRightInd/>
        <w:spacing w:after="0"/>
        <w:rPr>
          <w:color w:val="auto"/>
        </w:rPr>
      </w:pPr>
      <w:r>
        <w:rPr>
          <w:color w:val="auto"/>
        </w:rPr>
        <w:t xml:space="preserve">The </w:t>
      </w:r>
      <w:r w:rsidRPr="00252F9F">
        <w:rPr>
          <w:color w:val="auto"/>
        </w:rPr>
        <w:t>Adoption Service is forecast to underspend by</w:t>
      </w:r>
      <w:r>
        <w:rPr>
          <w:color w:val="auto"/>
        </w:rPr>
        <w:t xml:space="preserve"> £0.394</w:t>
      </w:r>
      <w:r w:rsidRPr="00252F9F">
        <w:rPr>
          <w:color w:val="auto"/>
        </w:rPr>
        <w:t>m</w:t>
      </w:r>
      <w:r>
        <w:rPr>
          <w:color w:val="auto"/>
        </w:rPr>
        <w:t xml:space="preserve"> and </w:t>
      </w:r>
      <w:r>
        <w:t>Residential In-H</w:t>
      </w:r>
      <w:r w:rsidRPr="00C50AA3">
        <w:t xml:space="preserve">ouse </w:t>
      </w:r>
      <w:r>
        <w:t>P</w:t>
      </w:r>
      <w:r w:rsidRPr="00C50AA3">
        <w:t xml:space="preserve">rovision </w:t>
      </w:r>
      <w:r>
        <w:t>is forecast to underspend</w:t>
      </w:r>
      <w:r w:rsidRPr="00C50AA3">
        <w:t xml:space="preserve"> by £0.</w:t>
      </w:r>
      <w:r>
        <w:t xml:space="preserve">489m, both due to </w:t>
      </w:r>
      <w:r>
        <w:rPr>
          <w:color w:val="auto"/>
        </w:rPr>
        <w:t>staff</w:t>
      </w:r>
      <w:r w:rsidRPr="00252F9F">
        <w:rPr>
          <w:color w:val="auto"/>
        </w:rPr>
        <w:t xml:space="preserve"> vacancies</w:t>
      </w:r>
      <w:r>
        <w:rPr>
          <w:color w:val="auto"/>
        </w:rPr>
        <w:t xml:space="preserve">. It is important to note that the budget </w:t>
      </w:r>
      <w:r>
        <w:t xml:space="preserve">includes full year provision for the planned opening of The Bungalow, however, it is expected that the establishment will open during the latter half of 2017/18 therefore the forecast includes only part year costs. </w:t>
      </w:r>
    </w:p>
    <w:p w:rsidR="007446BB" w:rsidRDefault="007446BB" w:rsidP="007446BB">
      <w:pPr>
        <w:pStyle w:val="ListParagraph"/>
        <w:autoSpaceDE/>
        <w:adjustRightInd/>
        <w:spacing w:after="0"/>
        <w:rPr>
          <w:color w:val="auto"/>
        </w:rPr>
      </w:pPr>
    </w:p>
    <w:p w:rsidR="007446BB" w:rsidRDefault="007446BB" w:rsidP="007446BB">
      <w:pPr>
        <w:autoSpaceDE/>
        <w:adjustRightInd/>
        <w:spacing w:after="0"/>
        <w:rPr>
          <w:color w:val="auto"/>
        </w:rPr>
      </w:pPr>
      <w:r w:rsidRPr="00B36D58">
        <w:rPr>
          <w:color w:val="auto"/>
        </w:rPr>
        <w:t>The Fostering Service is forecast to underspend by £0.720</w:t>
      </w:r>
      <w:r>
        <w:rPr>
          <w:color w:val="auto"/>
        </w:rPr>
        <w:t xml:space="preserve">m of </w:t>
      </w:r>
      <w:r w:rsidRPr="00B36D58">
        <w:rPr>
          <w:color w:val="auto"/>
        </w:rPr>
        <w:t>£0.695m relates to foster care allowances.  The budget was increased in 2017/18 based on increases in demand seen in previous years, however, at this point in the financial year the anticipated increase in demand</w:t>
      </w:r>
      <w:r w:rsidR="0045420D">
        <w:rPr>
          <w:color w:val="auto"/>
        </w:rPr>
        <w:t xml:space="preserve"> has not materialised. Although it is </w:t>
      </w:r>
      <w:r>
        <w:rPr>
          <w:color w:val="auto"/>
        </w:rPr>
        <w:t xml:space="preserve">expected that the increased demand will materialise in 2018/19. It is important to note that expenditure is forecast to be c£0.100m higher than 2016/17. </w:t>
      </w:r>
    </w:p>
    <w:p w:rsidR="007446BB" w:rsidRDefault="007446BB" w:rsidP="007446BB">
      <w:pPr>
        <w:autoSpaceDE/>
        <w:adjustRightInd/>
        <w:spacing w:after="0"/>
        <w:rPr>
          <w:color w:val="auto"/>
        </w:rPr>
      </w:pPr>
    </w:p>
    <w:p w:rsidR="007446BB" w:rsidRPr="009B6C9C" w:rsidRDefault="007446BB" w:rsidP="007446BB">
      <w:pPr>
        <w:spacing w:after="0"/>
        <w:contextualSpacing/>
        <w:rPr>
          <w:rFonts w:cs="Arial"/>
        </w:rPr>
      </w:pPr>
      <w:r w:rsidRPr="0013065C">
        <w:t>The</w:t>
      </w:r>
      <w:r>
        <w:t xml:space="preserve"> forecast position </w:t>
      </w:r>
      <w:r w:rsidRPr="0013065C">
        <w:t xml:space="preserve">has deteriorated by £0.257m </w:t>
      </w:r>
      <w:r>
        <w:t xml:space="preserve">compared to Quarter </w:t>
      </w:r>
      <w:r w:rsidRPr="0013065C">
        <w:t xml:space="preserve">1 </w:t>
      </w:r>
      <w:r>
        <w:t>due</w:t>
      </w:r>
      <w:r w:rsidRPr="00CF29E2">
        <w:rPr>
          <w:rFonts w:cs="Arial"/>
        </w:rPr>
        <w:t xml:space="preserve"> </w:t>
      </w:r>
      <w:r>
        <w:rPr>
          <w:rFonts w:cs="Arial"/>
        </w:rPr>
        <w:t>a reduction in staff vacancies and a small increase in foster care allowances.</w:t>
      </w:r>
    </w:p>
    <w:p w:rsidR="007446BB" w:rsidRDefault="007446BB" w:rsidP="007446BB">
      <w:pPr>
        <w:tabs>
          <w:tab w:val="left" w:pos="851"/>
          <w:tab w:val="left" w:pos="1418"/>
        </w:tabs>
        <w:spacing w:after="0"/>
        <w:contextualSpacing/>
        <w:rPr>
          <w:rFonts w:cs="Arial"/>
          <w:b/>
        </w:rPr>
      </w:pPr>
    </w:p>
    <w:p w:rsidR="007446BB" w:rsidRPr="00D848A2" w:rsidRDefault="007446BB" w:rsidP="007446BB">
      <w:pPr>
        <w:tabs>
          <w:tab w:val="left" w:pos="851"/>
          <w:tab w:val="left" w:pos="1418"/>
        </w:tabs>
        <w:spacing w:after="0"/>
        <w:ind w:left="855" w:hanging="855"/>
        <w:contextualSpacing/>
        <w:rPr>
          <w:rFonts w:cs="Arial"/>
          <w:b/>
        </w:rPr>
      </w:pPr>
      <w:r w:rsidRPr="00D848A2">
        <w:rPr>
          <w:rFonts w:cs="Arial"/>
          <w:b/>
        </w:rPr>
        <w:t>3.2.5</w:t>
      </w:r>
      <w:r w:rsidRPr="00D848A2">
        <w:rPr>
          <w:rFonts w:cs="Arial"/>
          <w:b/>
        </w:rPr>
        <w:tab/>
      </w:r>
      <w:r w:rsidRPr="00D848A2">
        <w:rPr>
          <w:rFonts w:cs="Arial"/>
          <w:b/>
        </w:rPr>
        <w:tab/>
        <w:t>Children's Social Care</w:t>
      </w:r>
    </w:p>
    <w:p w:rsidR="007446BB" w:rsidRPr="00D848A2" w:rsidRDefault="007446BB" w:rsidP="007446BB">
      <w:pPr>
        <w:tabs>
          <w:tab w:val="left" w:pos="851"/>
          <w:tab w:val="left" w:pos="1418"/>
        </w:tabs>
        <w:spacing w:after="0"/>
        <w:ind w:left="855" w:hanging="855"/>
        <w:contextualSpacing/>
        <w:rPr>
          <w:rFonts w:cs="Arial"/>
          <w:b/>
          <w:color w:val="auto"/>
        </w:rPr>
      </w:pPr>
    </w:p>
    <w:p w:rsidR="007446BB" w:rsidRDefault="007446BB" w:rsidP="007446BB">
      <w:pPr>
        <w:spacing w:after="0"/>
        <w:contextualSpacing/>
        <w:rPr>
          <w:rFonts w:cs="Arial"/>
          <w:color w:val="auto"/>
        </w:rPr>
      </w:pPr>
      <w:r w:rsidRPr="00280C5A">
        <w:rPr>
          <w:color w:val="auto"/>
        </w:rPr>
        <w:t xml:space="preserve">Children's Social Care </w:t>
      </w:r>
      <w:r w:rsidRPr="00280C5A">
        <w:rPr>
          <w:rFonts w:cs="Arial"/>
          <w:color w:val="auto"/>
        </w:rPr>
        <w:t xml:space="preserve">is forecast to overspend by </w:t>
      </w:r>
      <w:r w:rsidRPr="00A147C0">
        <w:rPr>
          <w:color w:val="auto"/>
        </w:rPr>
        <w:t>£4.</w:t>
      </w:r>
      <w:r w:rsidRPr="00280C5A">
        <w:rPr>
          <w:rFonts w:cs="Arial"/>
          <w:color w:val="auto"/>
        </w:rPr>
        <w:t>264m in</w:t>
      </w:r>
      <w:r w:rsidRPr="00D848A2">
        <w:rPr>
          <w:rFonts w:cs="Arial"/>
          <w:color w:val="auto"/>
        </w:rPr>
        <w:t xml:space="preserve"> 2017/18. </w:t>
      </w:r>
    </w:p>
    <w:p w:rsidR="007446BB" w:rsidRDefault="007446BB" w:rsidP="007446BB">
      <w:pPr>
        <w:spacing w:after="0"/>
        <w:contextualSpacing/>
        <w:rPr>
          <w:rFonts w:cs="Arial"/>
          <w:color w:val="auto"/>
        </w:rPr>
      </w:pPr>
    </w:p>
    <w:p w:rsidR="007446BB" w:rsidRPr="00500B87" w:rsidRDefault="007446BB" w:rsidP="007446BB">
      <w:pPr>
        <w:spacing w:after="0"/>
        <w:contextualSpacing/>
        <w:rPr>
          <w:rFonts w:cs="Arial"/>
          <w:color w:val="auto"/>
        </w:rPr>
      </w:pPr>
      <w:r>
        <w:rPr>
          <w:rFonts w:cs="Arial"/>
          <w:color w:val="auto"/>
        </w:rPr>
        <w:t>S</w:t>
      </w:r>
      <w:r w:rsidRPr="00D848A2">
        <w:rPr>
          <w:rFonts w:cs="Arial"/>
          <w:color w:val="auto"/>
        </w:rPr>
        <w:t xml:space="preserve">ignificant pressures were experienced </w:t>
      </w:r>
      <w:r>
        <w:rPr>
          <w:rFonts w:cs="Arial"/>
          <w:color w:val="auto"/>
        </w:rPr>
        <w:t xml:space="preserve">within 2016/17 </w:t>
      </w:r>
      <w:r w:rsidRPr="00D848A2">
        <w:rPr>
          <w:rFonts w:cs="Arial"/>
          <w:color w:val="auto"/>
        </w:rPr>
        <w:t xml:space="preserve">relating to </w:t>
      </w:r>
      <w:r>
        <w:rPr>
          <w:rFonts w:cs="Arial"/>
          <w:color w:val="auto"/>
        </w:rPr>
        <w:t xml:space="preserve">residential and fostering </w:t>
      </w:r>
      <w:r w:rsidRPr="00D848A2">
        <w:rPr>
          <w:rFonts w:cs="Arial"/>
          <w:color w:val="auto"/>
        </w:rPr>
        <w:t>agency placements with additional budget built into the MTFS from 2017/18.</w:t>
      </w:r>
      <w:r>
        <w:rPr>
          <w:rFonts w:cs="Arial"/>
          <w:color w:val="auto"/>
        </w:rPr>
        <w:t xml:space="preserve"> Agency residential placements, including agency leaving care, is forecast to overspend by £1.703m in 2017/18,</w:t>
      </w:r>
      <w:r w:rsidRPr="00D848A2">
        <w:rPr>
          <w:rFonts w:cs="Arial"/>
          <w:color w:val="auto"/>
        </w:rPr>
        <w:t xml:space="preserve"> </w:t>
      </w:r>
      <w:r>
        <w:rPr>
          <w:rFonts w:cs="Arial"/>
          <w:color w:val="auto"/>
        </w:rPr>
        <w:t>based on continuing increases in numbers of agency residential placements over and above that allowed for in the budget, with placements increasing to 263 in September 2017 compared to 206 in March 2017.  This is offset by forecast underspends of £0.760m</w:t>
      </w:r>
      <w:r w:rsidRPr="00E9158C">
        <w:rPr>
          <w:rFonts w:cs="Arial"/>
          <w:color w:val="auto"/>
        </w:rPr>
        <w:t xml:space="preserve"> </w:t>
      </w:r>
      <w:r>
        <w:rPr>
          <w:rFonts w:cs="Arial"/>
          <w:color w:val="auto"/>
        </w:rPr>
        <w:t xml:space="preserve">on agency fostering placements. Whilst placements have increased during the year, from 485 in March 2017 to 490 in September 2017, these increases are lower than those allowed for in the budget.  </w:t>
      </w:r>
      <w:r w:rsidRPr="00280C5A">
        <w:rPr>
          <w:color w:val="auto"/>
        </w:rPr>
        <w:t>Work is continuing to address the underlying reasons for increases in numbers of placements and to estimate</w:t>
      </w:r>
      <w:r>
        <w:rPr>
          <w:color w:val="auto"/>
        </w:rPr>
        <w:t xml:space="preserve"> potential </w:t>
      </w:r>
      <w:r w:rsidRPr="00280C5A">
        <w:rPr>
          <w:color w:val="auto"/>
        </w:rPr>
        <w:t xml:space="preserve">future demand and the impact of this on the County Council's budget.  </w:t>
      </w:r>
    </w:p>
    <w:p w:rsidR="007446BB" w:rsidRPr="00280C5A" w:rsidRDefault="007446BB" w:rsidP="007446BB">
      <w:pPr>
        <w:spacing w:after="0"/>
        <w:contextualSpacing/>
        <w:rPr>
          <w:color w:val="auto"/>
        </w:rPr>
      </w:pPr>
    </w:p>
    <w:p w:rsidR="007446BB" w:rsidRDefault="007446BB" w:rsidP="007446BB">
      <w:pPr>
        <w:autoSpaceDE/>
        <w:adjustRightInd/>
        <w:spacing w:after="0"/>
        <w:contextualSpacing/>
        <w:rPr>
          <w:color w:val="auto"/>
        </w:rPr>
      </w:pPr>
      <w:r w:rsidRPr="001D2173">
        <w:rPr>
          <w:color w:val="auto"/>
        </w:rPr>
        <w:t xml:space="preserve">The service </w:t>
      </w:r>
      <w:r>
        <w:rPr>
          <w:color w:val="auto"/>
        </w:rPr>
        <w:t xml:space="preserve">also </w:t>
      </w:r>
      <w:r w:rsidRPr="001D2173">
        <w:rPr>
          <w:color w:val="auto"/>
        </w:rPr>
        <w:t xml:space="preserve">continues to experience significant issues with recruitment and retention which results in posts being temporarily filled with agency staff (at a significant extra cost). The service is forecasting an overspend of £1.218m due to staffing pressures and £0.346m as a result of expenses arising as a result of work in response to the Ofsted inspection. </w:t>
      </w:r>
    </w:p>
    <w:p w:rsidR="007446BB" w:rsidRPr="00A147C0" w:rsidRDefault="007446BB" w:rsidP="007446BB">
      <w:pPr>
        <w:autoSpaceDE/>
        <w:adjustRightInd/>
        <w:spacing w:after="0"/>
        <w:contextualSpacing/>
        <w:rPr>
          <w:color w:val="auto"/>
        </w:rPr>
      </w:pPr>
    </w:p>
    <w:p w:rsidR="007446BB" w:rsidRPr="00AE61E3" w:rsidRDefault="007446BB" w:rsidP="007446BB">
      <w:pPr>
        <w:adjustRightInd/>
        <w:spacing w:after="0"/>
        <w:contextualSpacing/>
        <w:rPr>
          <w:color w:val="auto"/>
        </w:rPr>
      </w:pPr>
      <w:r w:rsidRPr="00D848A2">
        <w:rPr>
          <w:color w:val="auto"/>
        </w:rPr>
        <w:t xml:space="preserve">A further pressure within the Children's Social Care budget relates to family support </w:t>
      </w:r>
      <w:r>
        <w:rPr>
          <w:color w:val="auto"/>
        </w:rPr>
        <w:t>and</w:t>
      </w:r>
      <w:r w:rsidRPr="00D848A2">
        <w:rPr>
          <w:color w:val="auto"/>
        </w:rPr>
        <w:t xml:space="preserve"> includes S</w:t>
      </w:r>
      <w:r w:rsidR="004D38E5">
        <w:rPr>
          <w:color w:val="auto"/>
        </w:rPr>
        <w:t>pecial Guardianship Orders (SGO</w:t>
      </w:r>
      <w:r w:rsidRPr="00D848A2">
        <w:rPr>
          <w:color w:val="auto"/>
        </w:rPr>
        <w:t>s), Child Arrangement Orders (CAOs) and assistance to families payments</w:t>
      </w:r>
      <w:r>
        <w:rPr>
          <w:color w:val="auto"/>
        </w:rPr>
        <w:t xml:space="preserve">, which is </w:t>
      </w:r>
      <w:r w:rsidRPr="00D848A2">
        <w:rPr>
          <w:color w:val="auto"/>
        </w:rPr>
        <w:t xml:space="preserve">forecast to overspend by £2.674m. </w:t>
      </w:r>
      <w:r w:rsidRPr="00173E83">
        <w:rPr>
          <w:color w:val="auto"/>
        </w:rPr>
        <w:t xml:space="preserve">This is an area in which costs continue to increase in Lancashire, as this prevents children from entering residential or fostering placements, </w:t>
      </w:r>
      <w:r w:rsidR="004D38E5">
        <w:rPr>
          <w:color w:val="auto"/>
        </w:rPr>
        <w:t xml:space="preserve">and </w:t>
      </w:r>
      <w:r w:rsidRPr="00173E83">
        <w:rPr>
          <w:color w:val="auto"/>
        </w:rPr>
        <w:t>compared to other Local Authorities Lancashire's costs are high</w:t>
      </w:r>
      <w:r>
        <w:rPr>
          <w:color w:val="auto"/>
        </w:rPr>
        <w:t>. This area of spend has been adjusted for within the Quarter 2 MTFS to meet the demand</w:t>
      </w:r>
      <w:r w:rsidRPr="00AE61E3">
        <w:rPr>
          <w:color w:val="auto"/>
        </w:rPr>
        <w:t>.   Current year to date information calculates an average weekly cost of an SGO placement is around £1</w:t>
      </w:r>
      <w:r>
        <w:rPr>
          <w:color w:val="auto"/>
        </w:rPr>
        <w:t>55, c</w:t>
      </w:r>
      <w:r w:rsidRPr="00AE61E3">
        <w:rPr>
          <w:color w:val="auto"/>
        </w:rPr>
        <w:t>ompare</w:t>
      </w:r>
      <w:r>
        <w:rPr>
          <w:color w:val="auto"/>
        </w:rPr>
        <w:t>d</w:t>
      </w:r>
      <w:r w:rsidRPr="00AE61E3">
        <w:rPr>
          <w:color w:val="auto"/>
        </w:rPr>
        <w:t xml:space="preserve"> to </w:t>
      </w:r>
      <w:r>
        <w:rPr>
          <w:color w:val="auto"/>
        </w:rPr>
        <w:t>a</w:t>
      </w:r>
      <w:r w:rsidRPr="00AE61E3">
        <w:rPr>
          <w:color w:val="auto"/>
        </w:rPr>
        <w:t xml:space="preserve"> weekly residential placement of £3,263.</w:t>
      </w:r>
      <w:r>
        <w:rPr>
          <w:color w:val="auto"/>
        </w:rPr>
        <w:t xml:space="preserve"> The County Council had 877 SGOs at the end of September 2017 compared to 755 at the end of March 2017, which is a 16.2% increase. </w:t>
      </w:r>
    </w:p>
    <w:p w:rsidR="007446BB" w:rsidRPr="00AE61E3" w:rsidRDefault="007446BB" w:rsidP="007446BB">
      <w:pPr>
        <w:adjustRightInd/>
        <w:spacing w:after="0"/>
        <w:ind w:left="720"/>
        <w:contextualSpacing/>
        <w:rPr>
          <w:color w:val="auto"/>
        </w:rPr>
      </w:pPr>
    </w:p>
    <w:p w:rsidR="007446BB" w:rsidRPr="00D848A2" w:rsidRDefault="007446BB" w:rsidP="007446BB">
      <w:pPr>
        <w:adjustRightInd/>
        <w:spacing w:after="0"/>
        <w:contextualSpacing/>
        <w:rPr>
          <w:color w:val="auto"/>
        </w:rPr>
      </w:pPr>
      <w:r w:rsidRPr="00AE61E3">
        <w:rPr>
          <w:color w:val="auto"/>
        </w:rPr>
        <w:t>In addition forecast underspends of £0.158m relate to Leaving Care Allowances</w:t>
      </w:r>
      <w:r w:rsidRPr="00D848A2">
        <w:rPr>
          <w:color w:val="auto"/>
        </w:rPr>
        <w:t xml:space="preserve"> which is line with 2016/17 outturn and underspends of £0.487m relate to staying put placement costs.  Whilst the budget assumes that </w:t>
      </w:r>
      <w:r w:rsidR="004D38E5">
        <w:rPr>
          <w:color w:val="auto"/>
        </w:rPr>
        <w:t xml:space="preserve">the </w:t>
      </w:r>
      <w:r w:rsidRPr="00D848A2">
        <w:rPr>
          <w:color w:val="auto"/>
        </w:rPr>
        <w:t>Staying Put Implementation Grant would not be received in 2017/18, it has been confirmed that the grant will be paid this year.</w:t>
      </w:r>
    </w:p>
    <w:p w:rsidR="007446BB" w:rsidRPr="0013065C" w:rsidRDefault="007446BB" w:rsidP="007446BB">
      <w:pPr>
        <w:adjustRightInd/>
        <w:spacing w:after="0"/>
        <w:contextualSpacing/>
        <w:rPr>
          <w:color w:val="auto"/>
          <w:highlight w:val="yellow"/>
        </w:rPr>
      </w:pPr>
    </w:p>
    <w:p w:rsidR="007446BB" w:rsidRPr="008338C6" w:rsidRDefault="007446BB" w:rsidP="007446BB">
      <w:pPr>
        <w:spacing w:after="0"/>
      </w:pPr>
      <w:r w:rsidRPr="001D2173">
        <w:t>The</w:t>
      </w:r>
      <w:r>
        <w:t xml:space="preserve"> forecast position </w:t>
      </w:r>
      <w:r w:rsidRPr="001D2173">
        <w:t>has deteriorated by £</w:t>
      </w:r>
      <w:r>
        <w:t>3</w:t>
      </w:r>
      <w:r w:rsidRPr="001D2173">
        <w:t>.</w:t>
      </w:r>
      <w:r>
        <w:t xml:space="preserve">236m compared to Quarter </w:t>
      </w:r>
      <w:r w:rsidRPr="001D2173">
        <w:t>1</w:t>
      </w:r>
      <w:r>
        <w:t xml:space="preserve"> </w:t>
      </w:r>
      <w:r w:rsidRPr="001D2173">
        <w:t>due to</w:t>
      </w:r>
      <w:r>
        <w:t xml:space="preserve"> agency residential and fostering placements (net £1.000m additional pressure), agency staffing (net £0.783m additional pressure), Special Guardianship Orders (SGO's) (£0.600m), and </w:t>
      </w:r>
      <w:r w:rsidRPr="00D848A2">
        <w:rPr>
          <w:color w:val="auto"/>
        </w:rPr>
        <w:t>assistance to families payments</w:t>
      </w:r>
      <w:r>
        <w:rPr>
          <w:color w:val="auto"/>
        </w:rPr>
        <w:t xml:space="preserve"> (£0.750m).</w:t>
      </w:r>
    </w:p>
    <w:p w:rsidR="007446BB" w:rsidRDefault="007446BB" w:rsidP="007446BB">
      <w:pPr>
        <w:spacing w:after="0"/>
        <w:rPr>
          <w:b/>
        </w:rPr>
      </w:pPr>
    </w:p>
    <w:p w:rsidR="007446BB" w:rsidRDefault="007446BB" w:rsidP="007446BB">
      <w:pPr>
        <w:spacing w:after="0"/>
        <w:rPr>
          <w:b/>
        </w:rPr>
      </w:pPr>
      <w:r w:rsidRPr="00A92CBD">
        <w:rPr>
          <w:b/>
        </w:rPr>
        <w:t>3.2.6</w:t>
      </w:r>
      <w:r w:rsidRPr="00A92CBD">
        <w:rPr>
          <w:b/>
        </w:rPr>
        <w:tab/>
        <w:t>School Improvement</w:t>
      </w:r>
    </w:p>
    <w:p w:rsidR="007446BB" w:rsidRPr="00A92CBD" w:rsidRDefault="007446BB" w:rsidP="007446BB">
      <w:pPr>
        <w:spacing w:after="0"/>
        <w:rPr>
          <w:b/>
        </w:rPr>
      </w:pPr>
    </w:p>
    <w:p w:rsidR="007446BB" w:rsidRDefault="007446BB" w:rsidP="007446BB">
      <w:pPr>
        <w:spacing w:after="0"/>
      </w:pPr>
      <w:r w:rsidRPr="00A92CBD">
        <w:t>School Improv</w:t>
      </w:r>
      <w:r>
        <w:t xml:space="preserve">ement is forecast to achieve a positive variance compared to budget of </w:t>
      </w:r>
      <w:r w:rsidRPr="00A92CBD">
        <w:t>£0.7</w:t>
      </w:r>
      <w:r>
        <w:t xml:space="preserve">66m in 2017/18 predominantly as a result of staff vacancies. </w:t>
      </w:r>
    </w:p>
    <w:p w:rsidR="007446BB" w:rsidRDefault="007446BB" w:rsidP="007446BB">
      <w:pPr>
        <w:spacing w:after="0"/>
      </w:pPr>
    </w:p>
    <w:p w:rsidR="007446BB" w:rsidRDefault="007446BB" w:rsidP="007446BB">
      <w:pPr>
        <w:spacing w:after="0"/>
      </w:pPr>
      <w:r>
        <w:t>The forecast position has not significantly changed</w:t>
      </w:r>
      <w:r w:rsidRPr="00AB3939">
        <w:t xml:space="preserve"> </w:t>
      </w:r>
      <w:r>
        <w:t>compared to Quarter 1.</w:t>
      </w:r>
    </w:p>
    <w:p w:rsidR="007446BB" w:rsidRPr="00FB6911" w:rsidRDefault="007446BB" w:rsidP="007446BB">
      <w:pPr>
        <w:spacing w:after="0"/>
      </w:pPr>
    </w:p>
    <w:p w:rsidR="007446BB" w:rsidRPr="00D75FDF" w:rsidRDefault="007446BB" w:rsidP="003B5B25">
      <w:pPr>
        <w:pStyle w:val="ListParagraph"/>
        <w:numPr>
          <w:ilvl w:val="2"/>
          <w:numId w:val="28"/>
        </w:numPr>
        <w:tabs>
          <w:tab w:val="left" w:pos="851"/>
          <w:tab w:val="left" w:pos="1418"/>
        </w:tabs>
        <w:spacing w:after="0"/>
        <w:rPr>
          <w:rFonts w:cs="Arial"/>
          <w:b/>
        </w:rPr>
      </w:pPr>
      <w:r>
        <w:rPr>
          <w:rFonts w:cs="Arial"/>
          <w:b/>
        </w:rPr>
        <w:t>Learning and Skills Service (</w:t>
      </w:r>
      <w:r w:rsidRPr="00D75FDF">
        <w:rPr>
          <w:rFonts w:cs="Arial"/>
          <w:b/>
        </w:rPr>
        <w:t xml:space="preserve">Traded Services </w:t>
      </w:r>
      <w:r>
        <w:rPr>
          <w:rFonts w:cs="Arial"/>
          <w:b/>
        </w:rPr>
        <w:t xml:space="preserve">- </w:t>
      </w:r>
      <w:r w:rsidRPr="00D75FDF">
        <w:rPr>
          <w:rFonts w:cs="Arial"/>
          <w:b/>
        </w:rPr>
        <w:t>Start Well)</w:t>
      </w:r>
    </w:p>
    <w:p w:rsidR="007446BB" w:rsidRPr="009035A9" w:rsidRDefault="007446BB" w:rsidP="007446BB">
      <w:pPr>
        <w:spacing w:after="0"/>
        <w:contextualSpacing/>
        <w:rPr>
          <w:rFonts w:eastAsiaTheme="minorHAnsi" w:cs="Times New Roman"/>
          <w:color w:val="auto"/>
          <w:sz w:val="22"/>
          <w:szCs w:val="22"/>
          <w:highlight w:val="yellow"/>
        </w:rPr>
      </w:pPr>
    </w:p>
    <w:p w:rsidR="007446BB" w:rsidRPr="00D75FDF" w:rsidRDefault="007446BB" w:rsidP="007446BB">
      <w:pPr>
        <w:tabs>
          <w:tab w:val="left" w:pos="851"/>
          <w:tab w:val="left" w:pos="1418"/>
        </w:tabs>
        <w:spacing w:after="0"/>
        <w:contextualSpacing/>
        <w:rPr>
          <w:rFonts w:cs="Arial"/>
        </w:rPr>
      </w:pPr>
      <w:r>
        <w:rPr>
          <w:rFonts w:cs="Arial"/>
        </w:rPr>
        <w:t>Learning and Skills Service (</w:t>
      </w:r>
      <w:r w:rsidRPr="00D75FDF">
        <w:rPr>
          <w:rFonts w:cs="Arial"/>
        </w:rPr>
        <w:t>Traded Services</w:t>
      </w:r>
      <w:r>
        <w:rPr>
          <w:rFonts w:cs="Arial"/>
        </w:rPr>
        <w:t xml:space="preserve"> – Start Well)</w:t>
      </w:r>
      <w:r w:rsidRPr="00D75FDF">
        <w:rPr>
          <w:rFonts w:cs="Arial"/>
        </w:rPr>
        <w:t xml:space="preserve"> is forecast to </w:t>
      </w:r>
      <w:r>
        <w:rPr>
          <w:rFonts w:cs="Arial"/>
        </w:rPr>
        <w:t>achieve a negative variance to budget of</w:t>
      </w:r>
      <w:r w:rsidRPr="00BD07EC">
        <w:rPr>
          <w:rFonts w:cs="Arial"/>
        </w:rPr>
        <w:t xml:space="preserve"> </w:t>
      </w:r>
      <w:r w:rsidRPr="00BD07EC">
        <w:t>£</w:t>
      </w:r>
      <w:r>
        <w:t>1</w:t>
      </w:r>
      <w:r w:rsidRPr="00BD07EC">
        <w:t>.</w:t>
      </w:r>
      <w:r>
        <w:t>219</w:t>
      </w:r>
      <w:r w:rsidRPr="00BD07EC">
        <w:t>m in</w:t>
      </w:r>
      <w:r w:rsidRPr="00D75FDF">
        <w:t xml:space="preserve"> 201</w:t>
      </w:r>
      <w:r>
        <w:t>7</w:t>
      </w:r>
      <w:r w:rsidRPr="00D75FDF">
        <w:t>/1</w:t>
      </w:r>
      <w:r>
        <w:t>8</w:t>
      </w:r>
      <w:r w:rsidRPr="00D75FDF">
        <w:t>.</w:t>
      </w:r>
      <w:r>
        <w:t xml:space="preserve"> </w:t>
      </w:r>
    </w:p>
    <w:p w:rsidR="007446BB" w:rsidRPr="009035A9" w:rsidRDefault="007446BB" w:rsidP="007446BB">
      <w:pPr>
        <w:spacing w:after="0"/>
        <w:contextualSpacing/>
        <w:rPr>
          <w:rFonts w:cs="Arial"/>
          <w:highlight w:val="yellow"/>
        </w:rPr>
      </w:pPr>
    </w:p>
    <w:p w:rsidR="007446BB" w:rsidRPr="00307B22" w:rsidRDefault="007446BB" w:rsidP="007446BB">
      <w:pPr>
        <w:autoSpaceDE/>
        <w:adjustRightInd/>
        <w:spacing w:after="0"/>
        <w:rPr>
          <w:rFonts w:cs="Arial"/>
        </w:rPr>
      </w:pPr>
      <w:r w:rsidRPr="00307B22">
        <w:rPr>
          <w:rFonts w:cs="Arial"/>
        </w:rPr>
        <w:t xml:space="preserve">School </w:t>
      </w:r>
      <w:r w:rsidRPr="00AB3939">
        <w:rPr>
          <w:rFonts w:cs="Arial"/>
        </w:rPr>
        <w:t>Catering is forecast to overspend by £0.669m in 2017/18. The budget reflects an additional increase in the income target of £2.000m as a result of the zero based budget review. The forecast reflects an increase in food costs which is linked to the value of sterling and the impact of Brexit, and the</w:t>
      </w:r>
      <w:r w:rsidRPr="00307B22">
        <w:rPr>
          <w:rFonts w:cs="Arial"/>
        </w:rPr>
        <w:t xml:space="preserve"> harsh winter has affected crops in parts of Europe thus reducing availability of supplies.</w:t>
      </w:r>
    </w:p>
    <w:p w:rsidR="007446BB" w:rsidRDefault="007446BB" w:rsidP="007446BB">
      <w:pPr>
        <w:tabs>
          <w:tab w:val="left" w:pos="851"/>
          <w:tab w:val="left" w:pos="1418"/>
        </w:tabs>
        <w:spacing w:after="0"/>
      </w:pPr>
    </w:p>
    <w:p w:rsidR="007446BB" w:rsidRPr="006B100A" w:rsidRDefault="007446BB" w:rsidP="007446BB">
      <w:pPr>
        <w:tabs>
          <w:tab w:val="left" w:pos="851"/>
          <w:tab w:val="left" w:pos="1418"/>
        </w:tabs>
        <w:spacing w:after="0"/>
      </w:pPr>
      <w:r w:rsidRPr="00FB6911">
        <w:t>Outdoor Education is forecast to overspend by £0.</w:t>
      </w:r>
      <w:r>
        <w:t>223</w:t>
      </w:r>
      <w:r w:rsidRPr="00307B22">
        <w:rPr>
          <w:rFonts w:cs="Arial"/>
        </w:rPr>
        <w:t xml:space="preserve">m as a result of the closure of </w:t>
      </w:r>
      <w:r w:rsidRPr="00307B22">
        <w:rPr>
          <w:color w:val="auto"/>
        </w:rPr>
        <w:t>Wh</w:t>
      </w:r>
      <w:r>
        <w:rPr>
          <w:color w:val="auto"/>
        </w:rPr>
        <w:t>itehough.  Expenditure continued</w:t>
      </w:r>
      <w:r w:rsidRPr="00307B22">
        <w:rPr>
          <w:color w:val="auto"/>
        </w:rPr>
        <w:t xml:space="preserve"> to be incurred </w:t>
      </w:r>
      <w:r>
        <w:rPr>
          <w:color w:val="auto"/>
        </w:rPr>
        <w:t>prior to</w:t>
      </w:r>
      <w:r w:rsidRPr="00307B22">
        <w:rPr>
          <w:color w:val="auto"/>
        </w:rPr>
        <w:t xml:space="preserve"> the completion of the asset transfer.  </w:t>
      </w:r>
      <w:r w:rsidRPr="00307B22">
        <w:rPr>
          <w:rFonts w:cs="Arial"/>
          <w:color w:val="auto"/>
        </w:rPr>
        <w:t>Whilst costs across the service have reduced following the closure of the centre, the transfer of customers from Whitehough to</w:t>
      </w:r>
      <w:r w:rsidRPr="00307B22">
        <w:rPr>
          <w:color w:val="auto"/>
        </w:rPr>
        <w:t xml:space="preserve"> other LCC outdoor </w:t>
      </w:r>
      <w:r w:rsidRPr="00307B22">
        <w:rPr>
          <w:rFonts w:cs="Arial"/>
          <w:color w:val="auto"/>
        </w:rPr>
        <w:t xml:space="preserve">education </w:t>
      </w:r>
      <w:r w:rsidRPr="00307B22">
        <w:rPr>
          <w:color w:val="auto"/>
        </w:rPr>
        <w:t xml:space="preserve">centres, which was assumed in the savings proposal, </w:t>
      </w:r>
      <w:r w:rsidRPr="00307B22">
        <w:rPr>
          <w:rFonts w:cs="Arial"/>
          <w:color w:val="auto"/>
        </w:rPr>
        <w:t xml:space="preserve">has not materialised </w:t>
      </w:r>
      <w:r>
        <w:rPr>
          <w:rFonts w:cs="Arial"/>
          <w:color w:val="auto"/>
        </w:rPr>
        <w:t>and</w:t>
      </w:r>
      <w:r w:rsidR="004D38E5">
        <w:rPr>
          <w:rFonts w:cs="Arial"/>
          <w:color w:val="auto"/>
        </w:rPr>
        <w:t xml:space="preserve"> so</w:t>
      </w:r>
      <w:r w:rsidRPr="00307B22">
        <w:rPr>
          <w:rFonts w:cs="Arial"/>
          <w:color w:val="auto"/>
        </w:rPr>
        <w:t xml:space="preserve"> the service</w:t>
      </w:r>
      <w:r w:rsidR="004D38E5">
        <w:rPr>
          <w:rFonts w:cs="Arial"/>
          <w:color w:val="auto"/>
        </w:rPr>
        <w:t xml:space="preserve"> is</w:t>
      </w:r>
      <w:r w:rsidRPr="00307B22">
        <w:rPr>
          <w:rFonts w:cs="Arial"/>
          <w:color w:val="auto"/>
        </w:rPr>
        <w:t xml:space="preserve"> reviewing alternativ</w:t>
      </w:r>
      <w:r>
        <w:rPr>
          <w:rFonts w:cs="Arial"/>
          <w:color w:val="auto"/>
        </w:rPr>
        <w:t>e actions to achieve the saving</w:t>
      </w:r>
      <w:r w:rsidRPr="00307B22">
        <w:rPr>
          <w:rFonts w:cs="Arial"/>
          <w:color w:val="auto"/>
        </w:rPr>
        <w:t xml:space="preserve">.  </w:t>
      </w:r>
    </w:p>
    <w:p w:rsidR="007446BB" w:rsidRDefault="007446BB" w:rsidP="007446BB">
      <w:pPr>
        <w:tabs>
          <w:tab w:val="left" w:pos="851"/>
          <w:tab w:val="left" w:pos="1418"/>
        </w:tabs>
        <w:spacing w:after="0"/>
      </w:pPr>
    </w:p>
    <w:p w:rsidR="007446BB" w:rsidRPr="004471E7" w:rsidRDefault="007446BB" w:rsidP="007446BB">
      <w:r w:rsidRPr="003E70A8">
        <w:t xml:space="preserve">Learning Excellence is forecast to overspend by £0.193m. This is largely due to a decrease in income through the decline of course bookings from schools </w:t>
      </w:r>
      <w:r w:rsidRPr="00FD4D49">
        <w:t xml:space="preserve">as a result of the closure of a conferencing centre. </w:t>
      </w:r>
      <w:r>
        <w:t xml:space="preserve">The </w:t>
      </w:r>
      <w:r w:rsidRPr="00FD4D49">
        <w:t>service is working towards mitigating against this by meeting demand through venues located by area and district.</w:t>
      </w:r>
      <w:r>
        <w:rPr>
          <w:color w:val="1F4E79"/>
        </w:rPr>
        <w:t xml:space="preserve">  </w:t>
      </w:r>
    </w:p>
    <w:p w:rsidR="007446BB" w:rsidRDefault="007446BB" w:rsidP="007446BB">
      <w:pPr>
        <w:spacing w:after="0"/>
      </w:pPr>
    </w:p>
    <w:p w:rsidR="007446BB" w:rsidRPr="00F01ED2" w:rsidRDefault="007446BB" w:rsidP="007446BB">
      <w:pPr>
        <w:autoSpaceDE/>
        <w:autoSpaceDN/>
        <w:adjustRightInd/>
        <w:spacing w:after="0"/>
        <w:contextualSpacing/>
        <w:jc w:val="left"/>
        <w:rPr>
          <w:rFonts w:cs="Arial"/>
        </w:rPr>
      </w:pPr>
      <w:r>
        <w:rPr>
          <w:rFonts w:cs="Arial"/>
        </w:rPr>
        <w:br w:type="page"/>
      </w:r>
    </w:p>
    <w:p w:rsidR="007446BB" w:rsidRPr="00D913A9" w:rsidRDefault="007446BB" w:rsidP="003B5B25">
      <w:pPr>
        <w:pStyle w:val="ListParagraph"/>
        <w:numPr>
          <w:ilvl w:val="1"/>
          <w:numId w:val="27"/>
        </w:numPr>
        <w:tabs>
          <w:tab w:val="left" w:pos="851"/>
          <w:tab w:val="left" w:pos="1418"/>
        </w:tabs>
        <w:spacing w:after="0"/>
        <w:rPr>
          <w:b/>
        </w:rPr>
      </w:pPr>
      <w:r w:rsidRPr="00D913A9">
        <w:rPr>
          <w:b/>
        </w:rPr>
        <w:t>Operations and Delivery – Community Services</w:t>
      </w:r>
    </w:p>
    <w:p w:rsidR="007446BB" w:rsidRDefault="007446BB" w:rsidP="007446BB">
      <w:pPr>
        <w:tabs>
          <w:tab w:val="left" w:pos="851"/>
          <w:tab w:val="left" w:pos="1418"/>
        </w:tabs>
        <w:spacing w:after="0"/>
        <w:contextualSpacing/>
        <w:rPr>
          <w:rFonts w:cs="Arial"/>
        </w:rPr>
      </w:pPr>
    </w:p>
    <w:tbl>
      <w:tblPr>
        <w:tblW w:w="10479" w:type="dxa"/>
        <w:tblInd w:w="-845" w:type="dxa"/>
        <w:tblLook w:val="04A0" w:firstRow="1" w:lastRow="0" w:firstColumn="1" w:lastColumn="0" w:noHBand="0" w:noVBand="1"/>
      </w:tblPr>
      <w:tblGrid>
        <w:gridCol w:w="720"/>
        <w:gridCol w:w="3560"/>
        <w:gridCol w:w="1240"/>
        <w:gridCol w:w="1460"/>
        <w:gridCol w:w="1200"/>
        <w:gridCol w:w="1200"/>
        <w:gridCol w:w="1099"/>
      </w:tblGrid>
      <w:tr w:rsidR="00422CFD" w:rsidTr="007446BB">
        <w:trPr>
          <w:trHeight w:val="159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Current Cabinet Forecast Qtr 2</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Current Cabinet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Previous Period Forecast Variance Qtr 1</w:t>
            </w:r>
          </w:p>
        </w:tc>
        <w:tc>
          <w:tcPr>
            <w:tcW w:w="1099" w:type="dxa"/>
            <w:tcBorders>
              <w:top w:val="single" w:sz="4" w:space="0" w:color="auto"/>
              <w:left w:val="nil"/>
              <w:bottom w:val="nil"/>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Current Qtr 2 Forecast Variance</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£m</w:t>
            </w:r>
          </w:p>
        </w:tc>
        <w:tc>
          <w:tcPr>
            <w:tcW w:w="1099" w:type="dxa"/>
            <w:tcBorders>
              <w:top w:val="nil"/>
              <w:left w:val="nil"/>
              <w:bottom w:val="single" w:sz="4" w:space="0" w:color="auto"/>
              <w:right w:val="single" w:sz="4" w:space="0" w:color="auto"/>
            </w:tcBorders>
            <w:shd w:val="clear" w:color="000000" w:fill="D9D9D9"/>
            <w:vAlign w:val="bottom"/>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3.3.1</w:t>
            </w:r>
          </w:p>
        </w:tc>
        <w:tc>
          <w:tcPr>
            <w:tcW w:w="35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left"/>
              <w:rPr>
                <w:rFonts w:eastAsia="Times New Roman" w:cs="Arial"/>
                <w:sz w:val="20"/>
                <w:szCs w:val="20"/>
                <w:lang w:eastAsia="en-GB"/>
              </w:rPr>
            </w:pPr>
            <w:r w:rsidRPr="00937B11">
              <w:rPr>
                <w:rFonts w:eastAsia="Times New Roman" w:cs="Arial"/>
                <w:sz w:val="20"/>
                <w:szCs w:val="20"/>
                <w:lang w:eastAsia="en-GB"/>
              </w:rPr>
              <w:t>CUSTOMER ACCESS</w:t>
            </w:r>
          </w:p>
        </w:tc>
        <w:tc>
          <w:tcPr>
            <w:tcW w:w="124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3.781 </w:t>
            </w:r>
          </w:p>
        </w:tc>
        <w:tc>
          <w:tcPr>
            <w:tcW w:w="14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3.553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-0.228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-0.228 </w:t>
            </w:r>
          </w:p>
        </w:tc>
        <w:tc>
          <w:tcPr>
            <w:tcW w:w="1099"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-6.03%</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3.3.2</w:t>
            </w:r>
          </w:p>
        </w:tc>
        <w:tc>
          <w:tcPr>
            <w:tcW w:w="35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left"/>
              <w:rPr>
                <w:rFonts w:eastAsia="Times New Roman" w:cs="Arial"/>
                <w:sz w:val="20"/>
                <w:szCs w:val="20"/>
                <w:lang w:eastAsia="en-GB"/>
              </w:rPr>
            </w:pPr>
            <w:r w:rsidRPr="00937B11">
              <w:rPr>
                <w:rFonts w:eastAsia="Times New Roman" w:cs="Arial"/>
                <w:sz w:val="20"/>
                <w:szCs w:val="20"/>
                <w:lang w:eastAsia="en-GB"/>
              </w:rPr>
              <w:t>HIGHWAYS</w:t>
            </w:r>
          </w:p>
        </w:tc>
        <w:tc>
          <w:tcPr>
            <w:tcW w:w="124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18.054 </w:t>
            </w:r>
          </w:p>
        </w:tc>
        <w:tc>
          <w:tcPr>
            <w:tcW w:w="14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15.077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-2.977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-2.926 </w:t>
            </w:r>
          </w:p>
        </w:tc>
        <w:tc>
          <w:tcPr>
            <w:tcW w:w="1099"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-16.49%</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3.3.3</w:t>
            </w:r>
          </w:p>
        </w:tc>
        <w:tc>
          <w:tcPr>
            <w:tcW w:w="35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left"/>
              <w:rPr>
                <w:rFonts w:eastAsia="Times New Roman" w:cs="Arial"/>
                <w:sz w:val="20"/>
                <w:szCs w:val="20"/>
                <w:lang w:eastAsia="en-GB"/>
              </w:rPr>
            </w:pPr>
            <w:r w:rsidRPr="00937B11">
              <w:rPr>
                <w:rFonts w:eastAsia="Times New Roman" w:cs="Arial"/>
                <w:sz w:val="20"/>
                <w:szCs w:val="20"/>
                <w:lang w:eastAsia="en-GB"/>
              </w:rPr>
              <w:t>LIBRARIES  MUSEUMS  CULTURE &amp; REGISTRARS</w:t>
            </w:r>
          </w:p>
        </w:tc>
        <w:tc>
          <w:tcPr>
            <w:tcW w:w="124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5.777 </w:t>
            </w:r>
          </w:p>
        </w:tc>
        <w:tc>
          <w:tcPr>
            <w:tcW w:w="14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8.320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2.543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2.607 </w:t>
            </w:r>
          </w:p>
        </w:tc>
        <w:tc>
          <w:tcPr>
            <w:tcW w:w="1099"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44.02%</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3.3.4</w:t>
            </w:r>
          </w:p>
        </w:tc>
        <w:tc>
          <w:tcPr>
            <w:tcW w:w="35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left"/>
              <w:rPr>
                <w:rFonts w:eastAsia="Times New Roman" w:cs="Arial"/>
                <w:sz w:val="20"/>
                <w:szCs w:val="20"/>
                <w:lang w:eastAsia="en-GB"/>
              </w:rPr>
            </w:pPr>
            <w:r w:rsidRPr="00937B11">
              <w:rPr>
                <w:rFonts w:eastAsia="Times New Roman" w:cs="Arial"/>
                <w:sz w:val="20"/>
                <w:szCs w:val="20"/>
                <w:lang w:eastAsia="en-GB"/>
              </w:rPr>
              <w:t>PUBLIC &amp; INTEGRATED TRANSPORT</w:t>
            </w:r>
          </w:p>
        </w:tc>
        <w:tc>
          <w:tcPr>
            <w:tcW w:w="124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40.926 </w:t>
            </w:r>
          </w:p>
        </w:tc>
        <w:tc>
          <w:tcPr>
            <w:tcW w:w="146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42.926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2.000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2.756 </w:t>
            </w:r>
          </w:p>
        </w:tc>
        <w:tc>
          <w:tcPr>
            <w:tcW w:w="1099"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4.89%</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auto" w:fill="auto"/>
            <w:noWrap/>
            <w:hideMark/>
          </w:tcPr>
          <w:p w:rsidR="007446BB" w:rsidRPr="00937B11" w:rsidRDefault="007446BB" w:rsidP="007446BB">
            <w:pPr>
              <w:autoSpaceDE/>
              <w:autoSpaceDN/>
              <w:adjustRightInd/>
              <w:spacing w:after="0"/>
              <w:jc w:val="center"/>
              <w:rPr>
                <w:rFonts w:eastAsia="Times New Roman" w:cs="Arial"/>
                <w:b/>
                <w:bCs/>
                <w:sz w:val="20"/>
                <w:szCs w:val="20"/>
                <w:lang w:eastAsia="en-GB"/>
              </w:rPr>
            </w:pPr>
            <w:r w:rsidRPr="00937B11">
              <w:rPr>
                <w:rFonts w:eastAsia="Times New Roman" w:cs="Arial"/>
                <w:b/>
                <w:bCs/>
                <w:sz w:val="20"/>
                <w:szCs w:val="20"/>
                <w:lang w:eastAsia="en-GB"/>
              </w:rPr>
              <w:t>3.3.5</w:t>
            </w:r>
          </w:p>
        </w:tc>
        <w:tc>
          <w:tcPr>
            <w:tcW w:w="3560" w:type="dxa"/>
            <w:tcBorders>
              <w:top w:val="nil"/>
              <w:left w:val="nil"/>
              <w:bottom w:val="single" w:sz="4" w:space="0" w:color="auto"/>
              <w:right w:val="single" w:sz="4" w:space="0" w:color="auto"/>
            </w:tcBorders>
            <w:shd w:val="clear" w:color="auto" w:fill="auto"/>
            <w:hideMark/>
          </w:tcPr>
          <w:p w:rsidR="007446BB" w:rsidRPr="00937B11" w:rsidRDefault="007446BB" w:rsidP="007446BB">
            <w:pPr>
              <w:autoSpaceDE/>
              <w:autoSpaceDN/>
              <w:adjustRightInd/>
              <w:spacing w:after="0"/>
              <w:jc w:val="left"/>
              <w:rPr>
                <w:rFonts w:eastAsia="Times New Roman" w:cs="Arial"/>
                <w:sz w:val="20"/>
                <w:szCs w:val="20"/>
                <w:lang w:eastAsia="en-GB"/>
              </w:rPr>
            </w:pPr>
            <w:r w:rsidRPr="00937B11">
              <w:rPr>
                <w:rFonts w:eastAsia="Times New Roman" w:cs="Arial"/>
                <w:sz w:val="20"/>
                <w:szCs w:val="20"/>
                <w:lang w:eastAsia="en-GB"/>
              </w:rPr>
              <w:t>WASTE MGT</w:t>
            </w:r>
          </w:p>
        </w:tc>
        <w:tc>
          <w:tcPr>
            <w:tcW w:w="1240" w:type="dxa"/>
            <w:tcBorders>
              <w:top w:val="nil"/>
              <w:left w:val="nil"/>
              <w:bottom w:val="single" w:sz="4" w:space="0" w:color="auto"/>
              <w:right w:val="single" w:sz="4" w:space="0" w:color="auto"/>
            </w:tcBorders>
            <w:shd w:val="clear" w:color="auto" w:fill="auto"/>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64.820 </w:t>
            </w:r>
          </w:p>
        </w:tc>
        <w:tc>
          <w:tcPr>
            <w:tcW w:w="1460" w:type="dxa"/>
            <w:tcBorders>
              <w:top w:val="nil"/>
              <w:left w:val="nil"/>
              <w:bottom w:val="single" w:sz="4" w:space="0" w:color="auto"/>
              <w:right w:val="single" w:sz="4" w:space="0" w:color="auto"/>
            </w:tcBorders>
            <w:shd w:val="clear" w:color="auto" w:fill="auto"/>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64.410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-0.410 </w:t>
            </w:r>
          </w:p>
        </w:tc>
        <w:tc>
          <w:tcPr>
            <w:tcW w:w="1200"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 xml:space="preserve">-0.173 </w:t>
            </w:r>
          </w:p>
        </w:tc>
        <w:tc>
          <w:tcPr>
            <w:tcW w:w="1099" w:type="dxa"/>
            <w:tcBorders>
              <w:top w:val="nil"/>
              <w:left w:val="nil"/>
              <w:bottom w:val="single" w:sz="4" w:space="0" w:color="auto"/>
              <w:right w:val="single" w:sz="4" w:space="0" w:color="auto"/>
            </w:tcBorders>
            <w:shd w:val="clear" w:color="000000" w:fill="FFFFFF"/>
            <w:hideMark/>
          </w:tcPr>
          <w:p w:rsidR="007446BB" w:rsidRPr="00937B11" w:rsidRDefault="007446BB" w:rsidP="007446BB">
            <w:pPr>
              <w:autoSpaceDE/>
              <w:autoSpaceDN/>
              <w:adjustRightInd/>
              <w:spacing w:after="0"/>
              <w:jc w:val="right"/>
              <w:rPr>
                <w:rFonts w:eastAsia="Times New Roman" w:cs="Arial"/>
                <w:sz w:val="20"/>
                <w:szCs w:val="20"/>
                <w:lang w:eastAsia="en-GB"/>
              </w:rPr>
            </w:pPr>
            <w:r w:rsidRPr="00937B11">
              <w:rPr>
                <w:rFonts w:eastAsia="Times New Roman" w:cs="Arial"/>
                <w:sz w:val="20"/>
                <w:szCs w:val="20"/>
                <w:lang w:eastAsia="en-GB"/>
              </w:rPr>
              <w:t>-0.63%</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A6A6A6"/>
            <w:vAlign w:val="center"/>
            <w:hideMark/>
          </w:tcPr>
          <w:p w:rsidR="007446BB" w:rsidRPr="00937B11" w:rsidRDefault="007446BB" w:rsidP="007446BB">
            <w:pPr>
              <w:autoSpaceDE/>
              <w:autoSpaceDN/>
              <w:adjustRightInd/>
              <w:spacing w:after="0"/>
              <w:jc w:val="right"/>
              <w:rPr>
                <w:rFonts w:eastAsia="Times New Roman" w:cs="Arial"/>
                <w:b/>
                <w:bCs/>
                <w:sz w:val="20"/>
                <w:szCs w:val="20"/>
                <w:lang w:eastAsia="en-GB"/>
              </w:rPr>
            </w:pPr>
            <w:r w:rsidRPr="00937B11">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A6A6A6"/>
            <w:noWrap/>
            <w:vAlign w:val="center"/>
            <w:hideMark/>
          </w:tcPr>
          <w:p w:rsidR="007446BB" w:rsidRPr="00937B11" w:rsidRDefault="007446BB" w:rsidP="007446BB">
            <w:pPr>
              <w:autoSpaceDE/>
              <w:autoSpaceDN/>
              <w:adjustRightInd/>
              <w:spacing w:after="0"/>
              <w:jc w:val="left"/>
              <w:rPr>
                <w:rFonts w:eastAsia="Times New Roman" w:cs="Arial"/>
                <w:b/>
                <w:bCs/>
                <w:sz w:val="20"/>
                <w:szCs w:val="20"/>
                <w:lang w:eastAsia="en-GB"/>
              </w:rPr>
            </w:pPr>
            <w:r w:rsidRPr="00937B11">
              <w:rPr>
                <w:rFonts w:eastAsia="Times New Roman" w:cs="Arial"/>
                <w:b/>
                <w:bCs/>
                <w:sz w:val="20"/>
                <w:szCs w:val="20"/>
                <w:lang w:eastAsia="en-GB"/>
              </w:rPr>
              <w:t>TOTAL - COMMUNITY SERVICES</w:t>
            </w:r>
          </w:p>
        </w:tc>
        <w:tc>
          <w:tcPr>
            <w:tcW w:w="1240" w:type="dxa"/>
            <w:tcBorders>
              <w:top w:val="nil"/>
              <w:left w:val="nil"/>
              <w:bottom w:val="single" w:sz="4" w:space="0" w:color="auto"/>
              <w:right w:val="single" w:sz="4" w:space="0" w:color="auto"/>
            </w:tcBorders>
            <w:shd w:val="clear" w:color="000000" w:fill="A6A6A6"/>
            <w:vAlign w:val="center"/>
            <w:hideMark/>
          </w:tcPr>
          <w:p w:rsidR="007446BB" w:rsidRPr="00937B11" w:rsidRDefault="007446BB" w:rsidP="007446BB">
            <w:pPr>
              <w:autoSpaceDE/>
              <w:autoSpaceDN/>
              <w:adjustRightInd/>
              <w:spacing w:after="0"/>
              <w:jc w:val="right"/>
              <w:rPr>
                <w:rFonts w:eastAsia="Times New Roman" w:cs="Arial"/>
                <w:b/>
                <w:bCs/>
                <w:sz w:val="20"/>
                <w:szCs w:val="20"/>
                <w:lang w:eastAsia="en-GB"/>
              </w:rPr>
            </w:pPr>
            <w:r w:rsidRPr="00937B11">
              <w:rPr>
                <w:rFonts w:eastAsia="Times New Roman" w:cs="Arial"/>
                <w:b/>
                <w:bCs/>
                <w:sz w:val="20"/>
                <w:szCs w:val="20"/>
                <w:lang w:eastAsia="en-GB"/>
              </w:rPr>
              <w:t xml:space="preserve">133.358 </w:t>
            </w:r>
          </w:p>
        </w:tc>
        <w:tc>
          <w:tcPr>
            <w:tcW w:w="1460" w:type="dxa"/>
            <w:tcBorders>
              <w:top w:val="nil"/>
              <w:left w:val="nil"/>
              <w:bottom w:val="single" w:sz="4" w:space="0" w:color="auto"/>
              <w:right w:val="single" w:sz="4" w:space="0" w:color="auto"/>
            </w:tcBorders>
            <w:shd w:val="clear" w:color="000000" w:fill="A6A6A6"/>
            <w:vAlign w:val="center"/>
            <w:hideMark/>
          </w:tcPr>
          <w:p w:rsidR="007446BB" w:rsidRPr="00937B11" w:rsidRDefault="007446BB" w:rsidP="007446BB">
            <w:pPr>
              <w:autoSpaceDE/>
              <w:autoSpaceDN/>
              <w:adjustRightInd/>
              <w:spacing w:after="0"/>
              <w:jc w:val="right"/>
              <w:rPr>
                <w:rFonts w:eastAsia="Times New Roman" w:cs="Arial"/>
                <w:b/>
                <w:bCs/>
                <w:sz w:val="20"/>
                <w:szCs w:val="20"/>
                <w:lang w:eastAsia="en-GB"/>
              </w:rPr>
            </w:pPr>
            <w:r w:rsidRPr="00937B11">
              <w:rPr>
                <w:rFonts w:eastAsia="Times New Roman" w:cs="Arial"/>
                <w:b/>
                <w:bCs/>
                <w:sz w:val="20"/>
                <w:szCs w:val="20"/>
                <w:lang w:eastAsia="en-GB"/>
              </w:rPr>
              <w:t xml:space="preserve">134.286 </w:t>
            </w:r>
          </w:p>
        </w:tc>
        <w:tc>
          <w:tcPr>
            <w:tcW w:w="1200" w:type="dxa"/>
            <w:tcBorders>
              <w:top w:val="nil"/>
              <w:left w:val="nil"/>
              <w:bottom w:val="single" w:sz="4" w:space="0" w:color="auto"/>
              <w:right w:val="single" w:sz="4" w:space="0" w:color="auto"/>
            </w:tcBorders>
            <w:shd w:val="clear" w:color="000000" w:fill="A6A6A6"/>
            <w:vAlign w:val="center"/>
            <w:hideMark/>
          </w:tcPr>
          <w:p w:rsidR="007446BB" w:rsidRPr="00937B11" w:rsidRDefault="007446BB" w:rsidP="007446BB">
            <w:pPr>
              <w:autoSpaceDE/>
              <w:autoSpaceDN/>
              <w:adjustRightInd/>
              <w:spacing w:after="0"/>
              <w:jc w:val="right"/>
              <w:rPr>
                <w:rFonts w:eastAsia="Times New Roman" w:cs="Arial"/>
                <w:b/>
                <w:bCs/>
                <w:sz w:val="20"/>
                <w:szCs w:val="20"/>
                <w:lang w:eastAsia="en-GB"/>
              </w:rPr>
            </w:pPr>
            <w:r w:rsidRPr="00937B11">
              <w:rPr>
                <w:rFonts w:eastAsia="Times New Roman" w:cs="Arial"/>
                <w:b/>
                <w:bCs/>
                <w:sz w:val="20"/>
                <w:szCs w:val="20"/>
                <w:lang w:eastAsia="en-GB"/>
              </w:rPr>
              <w:t xml:space="preserve">0.928 </w:t>
            </w:r>
          </w:p>
        </w:tc>
        <w:tc>
          <w:tcPr>
            <w:tcW w:w="1200" w:type="dxa"/>
            <w:tcBorders>
              <w:top w:val="nil"/>
              <w:left w:val="nil"/>
              <w:bottom w:val="single" w:sz="4" w:space="0" w:color="auto"/>
              <w:right w:val="single" w:sz="4" w:space="0" w:color="auto"/>
            </w:tcBorders>
            <w:shd w:val="clear" w:color="000000" w:fill="A6A6A6"/>
            <w:vAlign w:val="center"/>
            <w:hideMark/>
          </w:tcPr>
          <w:p w:rsidR="007446BB" w:rsidRPr="00937B11" w:rsidRDefault="007446BB" w:rsidP="007446BB">
            <w:pPr>
              <w:autoSpaceDE/>
              <w:autoSpaceDN/>
              <w:adjustRightInd/>
              <w:spacing w:after="0"/>
              <w:jc w:val="right"/>
              <w:rPr>
                <w:rFonts w:eastAsia="Times New Roman" w:cs="Arial"/>
                <w:b/>
                <w:bCs/>
                <w:sz w:val="20"/>
                <w:szCs w:val="20"/>
                <w:lang w:eastAsia="en-GB"/>
              </w:rPr>
            </w:pPr>
            <w:r w:rsidRPr="00937B11">
              <w:rPr>
                <w:rFonts w:eastAsia="Times New Roman" w:cs="Arial"/>
                <w:b/>
                <w:bCs/>
                <w:sz w:val="20"/>
                <w:szCs w:val="20"/>
                <w:lang w:eastAsia="en-GB"/>
              </w:rPr>
              <w:t xml:space="preserve">2.036 </w:t>
            </w:r>
          </w:p>
        </w:tc>
        <w:tc>
          <w:tcPr>
            <w:tcW w:w="1099" w:type="dxa"/>
            <w:tcBorders>
              <w:top w:val="nil"/>
              <w:left w:val="nil"/>
              <w:bottom w:val="single" w:sz="4" w:space="0" w:color="auto"/>
              <w:right w:val="single" w:sz="4" w:space="0" w:color="auto"/>
            </w:tcBorders>
            <w:shd w:val="clear" w:color="000000" w:fill="A6A6A6"/>
            <w:vAlign w:val="center"/>
            <w:hideMark/>
          </w:tcPr>
          <w:p w:rsidR="007446BB" w:rsidRPr="00937B11" w:rsidRDefault="007446BB" w:rsidP="007446BB">
            <w:pPr>
              <w:autoSpaceDE/>
              <w:autoSpaceDN/>
              <w:adjustRightInd/>
              <w:spacing w:after="0"/>
              <w:jc w:val="right"/>
              <w:rPr>
                <w:rFonts w:eastAsia="Times New Roman" w:cs="Arial"/>
                <w:b/>
                <w:bCs/>
                <w:sz w:val="20"/>
                <w:szCs w:val="20"/>
                <w:lang w:eastAsia="en-GB"/>
              </w:rPr>
            </w:pPr>
            <w:r w:rsidRPr="00937B11">
              <w:rPr>
                <w:rFonts w:eastAsia="Times New Roman" w:cs="Arial"/>
                <w:b/>
                <w:bCs/>
                <w:sz w:val="20"/>
                <w:szCs w:val="20"/>
                <w:lang w:eastAsia="en-GB"/>
              </w:rPr>
              <w:t>0.70%</w:t>
            </w:r>
          </w:p>
        </w:tc>
      </w:tr>
    </w:tbl>
    <w:p w:rsidR="007446BB" w:rsidRDefault="007446BB" w:rsidP="007446BB">
      <w:pPr>
        <w:tabs>
          <w:tab w:val="left" w:pos="851"/>
          <w:tab w:val="left" w:pos="1418"/>
        </w:tabs>
        <w:spacing w:after="0"/>
        <w:contextualSpacing/>
        <w:rPr>
          <w:rFonts w:cs="Arial"/>
        </w:rPr>
      </w:pPr>
    </w:p>
    <w:p w:rsidR="007446BB" w:rsidRPr="00CF29E2" w:rsidRDefault="007446BB" w:rsidP="007446BB">
      <w:pPr>
        <w:tabs>
          <w:tab w:val="left" w:pos="851"/>
          <w:tab w:val="left" w:pos="1418"/>
        </w:tabs>
        <w:spacing w:after="0"/>
        <w:contextualSpacing/>
        <w:rPr>
          <w:rFonts w:eastAsia="Times New Roman" w:cs="Arial"/>
          <w:lang w:eastAsia="en-GB"/>
        </w:rPr>
      </w:pPr>
      <w:r>
        <w:rPr>
          <w:rFonts w:cs="Arial"/>
        </w:rPr>
        <w:t xml:space="preserve">The total </w:t>
      </w:r>
      <w:r w:rsidRPr="00746249">
        <w:rPr>
          <w:rFonts w:cs="Arial"/>
        </w:rPr>
        <w:t xml:space="preserve">approved </w:t>
      </w:r>
      <w:r>
        <w:rPr>
          <w:rFonts w:cs="Arial"/>
        </w:rPr>
        <w:t xml:space="preserve">net </w:t>
      </w:r>
      <w:r w:rsidRPr="00746249">
        <w:rPr>
          <w:rFonts w:cs="Arial"/>
        </w:rPr>
        <w:t xml:space="preserve">budget for </w:t>
      </w:r>
      <w:r>
        <w:rPr>
          <w:rFonts w:cs="Arial"/>
        </w:rPr>
        <w:t>Community Services</w:t>
      </w:r>
      <w:r w:rsidRPr="00746249">
        <w:rPr>
          <w:rFonts w:cs="Arial"/>
        </w:rPr>
        <w:t xml:space="preserve"> in 2017/18 is £1</w:t>
      </w:r>
      <w:r>
        <w:rPr>
          <w:rFonts w:cs="Arial"/>
        </w:rPr>
        <w:t xml:space="preserve">33.358m.  As at the end of Quarter 2 </w:t>
      </w:r>
      <w:r>
        <w:rPr>
          <w:rFonts w:eastAsia="Times New Roman" w:cs="Arial"/>
          <w:lang w:eastAsia="en-GB"/>
        </w:rPr>
        <w:t>Community S</w:t>
      </w:r>
      <w:r w:rsidRPr="00371A43">
        <w:rPr>
          <w:rFonts w:eastAsia="Times New Roman" w:cs="Arial"/>
          <w:lang w:eastAsia="en-GB"/>
        </w:rPr>
        <w:t>ervices is forecast to overspend by £</w:t>
      </w:r>
      <w:r>
        <w:rPr>
          <w:rFonts w:eastAsia="Times New Roman" w:cs="Arial"/>
          <w:lang w:eastAsia="en-GB"/>
        </w:rPr>
        <w:t>0.928</w:t>
      </w:r>
      <w:r w:rsidRPr="00371A43">
        <w:rPr>
          <w:rFonts w:eastAsia="Times New Roman" w:cs="Arial"/>
          <w:lang w:eastAsia="en-GB"/>
        </w:rPr>
        <w:t>m in 2017/18</w:t>
      </w:r>
      <w:r>
        <w:rPr>
          <w:rFonts w:cs="Arial"/>
        </w:rPr>
        <w:t>.</w:t>
      </w:r>
    </w:p>
    <w:p w:rsidR="007446BB" w:rsidRDefault="007446BB" w:rsidP="007446BB">
      <w:pPr>
        <w:tabs>
          <w:tab w:val="left" w:pos="851"/>
          <w:tab w:val="left" w:pos="1418"/>
        </w:tabs>
        <w:spacing w:after="0"/>
        <w:rPr>
          <w:rFonts w:eastAsia="Times New Roman" w:cs="Arial"/>
          <w:lang w:eastAsia="en-GB"/>
        </w:rPr>
      </w:pPr>
    </w:p>
    <w:p w:rsidR="007446BB" w:rsidRDefault="007446BB" w:rsidP="007446BB">
      <w:pPr>
        <w:tabs>
          <w:tab w:val="left" w:pos="851"/>
          <w:tab w:val="left" w:pos="1418"/>
        </w:tabs>
        <w:spacing w:after="0"/>
        <w:rPr>
          <w:rFonts w:eastAsia="Times New Roman" w:cs="Arial"/>
          <w:b/>
          <w:lang w:eastAsia="en-GB"/>
        </w:rPr>
      </w:pPr>
      <w:r w:rsidRPr="002E0355">
        <w:rPr>
          <w:rFonts w:eastAsia="Times New Roman" w:cs="Arial"/>
          <w:b/>
          <w:lang w:eastAsia="en-GB"/>
        </w:rPr>
        <w:t>3.</w:t>
      </w:r>
      <w:r>
        <w:rPr>
          <w:rFonts w:eastAsia="Times New Roman" w:cs="Arial"/>
          <w:b/>
          <w:lang w:eastAsia="en-GB"/>
        </w:rPr>
        <w:t>3.1</w:t>
      </w:r>
      <w:r w:rsidRPr="002E0355">
        <w:rPr>
          <w:rFonts w:eastAsia="Times New Roman" w:cs="Arial"/>
          <w:b/>
          <w:lang w:eastAsia="en-GB"/>
        </w:rPr>
        <w:tab/>
        <w:t>Customer Access</w:t>
      </w:r>
    </w:p>
    <w:p w:rsidR="007446BB" w:rsidRDefault="007446BB" w:rsidP="007446BB">
      <w:pPr>
        <w:tabs>
          <w:tab w:val="left" w:pos="851"/>
          <w:tab w:val="left" w:pos="1418"/>
        </w:tabs>
        <w:spacing w:after="0"/>
        <w:rPr>
          <w:rFonts w:eastAsia="Times New Roman" w:cs="Arial"/>
          <w:lang w:eastAsia="en-GB"/>
        </w:rPr>
      </w:pPr>
    </w:p>
    <w:p w:rsidR="007446BB" w:rsidRDefault="007446BB" w:rsidP="007446BB">
      <w:pPr>
        <w:spacing w:after="0"/>
        <w:rPr>
          <w:rFonts w:cs="Arial"/>
        </w:rPr>
      </w:pPr>
      <w:r w:rsidRPr="00FC62E1">
        <w:rPr>
          <w:rFonts w:cs="Arial"/>
        </w:rPr>
        <w:t>Customer Access is forecast to underspend by £0.22</w:t>
      </w:r>
      <w:r>
        <w:rPr>
          <w:rFonts w:cs="Arial"/>
        </w:rPr>
        <w:t>8</w:t>
      </w:r>
      <w:r w:rsidRPr="00FC62E1">
        <w:rPr>
          <w:rFonts w:cs="Arial"/>
        </w:rPr>
        <w:t>m in 2017/18. The</w:t>
      </w:r>
      <w:r>
        <w:rPr>
          <w:rFonts w:cs="Arial"/>
        </w:rPr>
        <w:t xml:space="preserve"> </w:t>
      </w:r>
      <w:r w:rsidRPr="00FC62E1">
        <w:rPr>
          <w:rFonts w:cs="Arial"/>
        </w:rPr>
        <w:t>underspend relates to staff vacancies as a result of delays in recruiting to vacant posts. There is an expectation within the service that a new rolling recruitment program will go some way to address</w:t>
      </w:r>
      <w:r w:rsidR="00084101">
        <w:rPr>
          <w:rFonts w:cs="Arial"/>
        </w:rPr>
        <w:t>ing</w:t>
      </w:r>
      <w:r w:rsidRPr="00FC62E1">
        <w:rPr>
          <w:rFonts w:cs="Arial"/>
        </w:rPr>
        <w:t xml:space="preserve"> </w:t>
      </w:r>
      <w:r w:rsidR="00084101">
        <w:rPr>
          <w:rFonts w:cs="Arial"/>
        </w:rPr>
        <w:t>this issue</w:t>
      </w:r>
      <w:r>
        <w:rPr>
          <w:rFonts w:cs="Arial"/>
        </w:rPr>
        <w:t xml:space="preserve"> </w:t>
      </w:r>
      <w:r w:rsidRPr="00FC62E1">
        <w:rPr>
          <w:rFonts w:cs="Arial"/>
        </w:rPr>
        <w:t xml:space="preserve">and this will be kept under review </w:t>
      </w:r>
      <w:r>
        <w:rPr>
          <w:rFonts w:cs="Arial"/>
        </w:rPr>
        <w:t>in 2017/</w:t>
      </w:r>
      <w:r w:rsidRPr="00FC62E1">
        <w:rPr>
          <w:rFonts w:cs="Arial"/>
        </w:rPr>
        <w:t xml:space="preserve">18 as part of the budget monitoring process. </w:t>
      </w:r>
    </w:p>
    <w:p w:rsidR="007446BB" w:rsidRDefault="007446BB" w:rsidP="007446BB">
      <w:pPr>
        <w:spacing w:after="0"/>
        <w:rPr>
          <w:rFonts w:cs="Arial"/>
        </w:rPr>
      </w:pPr>
    </w:p>
    <w:p w:rsidR="007446BB" w:rsidRDefault="007446BB" w:rsidP="007446BB">
      <w:pPr>
        <w:spacing w:after="0"/>
      </w:pPr>
      <w:r>
        <w:t>The forecast position has not changed from Quarter 1.</w:t>
      </w:r>
    </w:p>
    <w:p w:rsidR="007446BB" w:rsidRPr="008338C6" w:rsidRDefault="007446BB" w:rsidP="007446BB">
      <w:pPr>
        <w:spacing w:after="0"/>
      </w:pPr>
    </w:p>
    <w:p w:rsidR="007446BB" w:rsidRPr="00884402" w:rsidRDefault="007446BB" w:rsidP="007446BB">
      <w:pPr>
        <w:spacing w:after="0"/>
        <w:rPr>
          <w:rFonts w:eastAsia="Times New Roman" w:cs="Arial"/>
          <w:b/>
          <w:lang w:eastAsia="en-GB"/>
        </w:rPr>
      </w:pPr>
      <w:r>
        <w:rPr>
          <w:rFonts w:eastAsia="Times New Roman" w:cs="Arial"/>
          <w:b/>
          <w:lang w:eastAsia="en-GB"/>
        </w:rPr>
        <w:t>3.3.2</w:t>
      </w:r>
      <w:r>
        <w:rPr>
          <w:rFonts w:eastAsia="Times New Roman" w:cs="Arial"/>
          <w:b/>
          <w:lang w:eastAsia="en-GB"/>
        </w:rPr>
        <w:tab/>
      </w:r>
      <w:r w:rsidRPr="00884402">
        <w:rPr>
          <w:rFonts w:eastAsia="Times New Roman" w:cs="Arial"/>
          <w:b/>
          <w:lang w:eastAsia="en-GB"/>
        </w:rPr>
        <w:t>Highways</w:t>
      </w:r>
    </w:p>
    <w:p w:rsidR="007446BB" w:rsidRPr="003A26F1" w:rsidRDefault="007446BB" w:rsidP="007446BB">
      <w:pPr>
        <w:adjustRightInd/>
        <w:spacing w:after="0"/>
        <w:rPr>
          <w:rFonts w:ascii="Calibri" w:eastAsiaTheme="minorHAnsi" w:hAnsi="Calibri" w:cs="Arial"/>
          <w:lang w:eastAsia="en-GB"/>
        </w:rPr>
      </w:pPr>
    </w:p>
    <w:p w:rsidR="007446BB" w:rsidRDefault="007446BB" w:rsidP="007446BB">
      <w:pPr>
        <w:tabs>
          <w:tab w:val="left" w:pos="851"/>
          <w:tab w:val="left" w:pos="1418"/>
        </w:tabs>
        <w:spacing w:after="0"/>
      </w:pPr>
      <w:r>
        <w:t>Highways is forecast to underspend by £2.977m in 2017/18.</w:t>
      </w:r>
    </w:p>
    <w:p w:rsidR="007446BB" w:rsidRPr="006C1ACD" w:rsidRDefault="007446BB" w:rsidP="007446BB">
      <w:pPr>
        <w:tabs>
          <w:tab w:val="left" w:pos="851"/>
          <w:tab w:val="left" w:pos="1418"/>
        </w:tabs>
        <w:spacing w:after="0"/>
        <w:rPr>
          <w:color w:val="auto"/>
          <w:sz w:val="22"/>
          <w:szCs w:val="22"/>
        </w:rPr>
      </w:pPr>
    </w:p>
    <w:p w:rsidR="007446BB" w:rsidRDefault="007446BB" w:rsidP="007446BB">
      <w:pPr>
        <w:spacing w:after="0"/>
        <w:rPr>
          <w:rFonts w:eastAsiaTheme="minorHAnsi" w:cs="Arial"/>
          <w:color w:val="auto"/>
        </w:rPr>
      </w:pPr>
      <w:r>
        <w:rPr>
          <w:rFonts w:eastAsiaTheme="minorHAnsi" w:cs="Arial"/>
          <w:color w:val="auto"/>
        </w:rPr>
        <w:t>Forecast underspends of £0.277</w:t>
      </w:r>
      <w:r w:rsidRPr="001178C4">
        <w:rPr>
          <w:rFonts w:eastAsiaTheme="minorHAnsi" w:cs="Arial"/>
          <w:color w:val="auto"/>
        </w:rPr>
        <w:t xml:space="preserve">m </w:t>
      </w:r>
      <w:r>
        <w:rPr>
          <w:rFonts w:eastAsiaTheme="minorHAnsi" w:cs="Arial"/>
          <w:color w:val="auto"/>
        </w:rPr>
        <w:t>relate</w:t>
      </w:r>
      <w:r w:rsidRPr="001178C4">
        <w:rPr>
          <w:rFonts w:eastAsiaTheme="minorHAnsi" w:cs="Arial"/>
          <w:color w:val="auto"/>
        </w:rPr>
        <w:t xml:space="preserve"> to permit scheme income across highways which includes traffic regulation orders and charges to utilities companies for breaching codes of practice, delays in work and road closures.  </w:t>
      </w:r>
    </w:p>
    <w:p w:rsidR="007446BB" w:rsidRDefault="007446BB" w:rsidP="007446BB">
      <w:pPr>
        <w:spacing w:after="0"/>
        <w:rPr>
          <w:rFonts w:eastAsiaTheme="minorHAnsi" w:cs="Arial"/>
          <w:color w:val="auto"/>
        </w:rPr>
      </w:pPr>
    </w:p>
    <w:p w:rsidR="007446BB" w:rsidRDefault="007446BB" w:rsidP="007446BB">
      <w:pPr>
        <w:spacing w:after="0"/>
        <w:rPr>
          <w:rFonts w:eastAsiaTheme="minorHAnsi" w:cs="Arial"/>
          <w:color w:val="auto"/>
        </w:rPr>
      </w:pPr>
      <w:r>
        <w:rPr>
          <w:rFonts w:eastAsiaTheme="minorHAnsi" w:cs="Arial"/>
          <w:color w:val="auto"/>
        </w:rPr>
        <w:t>In addition a forecast</w:t>
      </w:r>
      <w:r w:rsidRPr="00FA1BFE">
        <w:rPr>
          <w:rFonts w:eastAsiaTheme="minorHAnsi" w:cs="Arial"/>
          <w:color w:val="auto"/>
        </w:rPr>
        <w:t xml:space="preserve"> underspend of £2.700m </w:t>
      </w:r>
      <w:r>
        <w:rPr>
          <w:rFonts w:eastAsiaTheme="minorHAnsi" w:cs="Arial"/>
          <w:color w:val="auto"/>
        </w:rPr>
        <w:t>relates</w:t>
      </w:r>
      <w:r w:rsidRPr="00FA1BFE">
        <w:rPr>
          <w:rFonts w:eastAsiaTheme="minorHAnsi" w:cs="Arial"/>
          <w:color w:val="auto"/>
        </w:rPr>
        <w:t xml:space="preserve"> to a budgeted revenue</w:t>
      </w:r>
      <w:r>
        <w:rPr>
          <w:rFonts w:eastAsiaTheme="minorHAnsi" w:cs="Arial"/>
          <w:color w:val="auto"/>
        </w:rPr>
        <w:t xml:space="preserve"> contribution to capital (RCCO</w:t>
      </w:r>
      <w:r w:rsidRPr="00FA1BFE">
        <w:rPr>
          <w:rFonts w:eastAsiaTheme="minorHAnsi" w:cs="Arial"/>
          <w:color w:val="auto"/>
        </w:rPr>
        <w:t>) of £2.700m for repairing structural defects. This amount will now be funded from borrowing</w:t>
      </w:r>
      <w:r>
        <w:rPr>
          <w:rFonts w:eastAsiaTheme="minorHAnsi" w:cs="Arial"/>
          <w:color w:val="auto"/>
        </w:rPr>
        <w:t xml:space="preserve">. </w:t>
      </w:r>
    </w:p>
    <w:p w:rsidR="007446BB" w:rsidRDefault="007446BB" w:rsidP="007446BB">
      <w:pPr>
        <w:spacing w:after="0"/>
        <w:rPr>
          <w:rFonts w:eastAsiaTheme="minorHAnsi" w:cs="Arial"/>
          <w:color w:val="auto"/>
        </w:rPr>
      </w:pPr>
    </w:p>
    <w:p w:rsidR="007446BB" w:rsidRDefault="007446BB" w:rsidP="007446BB">
      <w:pPr>
        <w:autoSpaceDE/>
        <w:autoSpaceDN/>
        <w:adjustRightInd/>
        <w:spacing w:after="0"/>
      </w:pPr>
      <w:r>
        <w:t>The forecast position has not significantly changed compared to Quarter 1.</w:t>
      </w:r>
    </w:p>
    <w:p w:rsidR="007446BB" w:rsidRDefault="007446BB" w:rsidP="007446BB">
      <w:pPr>
        <w:autoSpaceDE/>
        <w:autoSpaceDN/>
        <w:adjustRightInd/>
        <w:spacing w:after="0"/>
        <w:rPr>
          <w:rFonts w:eastAsia="Times New Roman" w:cs="Arial"/>
          <w:b/>
          <w:lang w:eastAsia="en-GB"/>
        </w:rPr>
      </w:pPr>
    </w:p>
    <w:p w:rsidR="007446BB" w:rsidRDefault="007446BB" w:rsidP="007446BB">
      <w:pPr>
        <w:autoSpaceDE/>
        <w:autoSpaceDN/>
        <w:adjustRightInd/>
        <w:spacing w:after="0"/>
        <w:rPr>
          <w:rFonts w:eastAsia="Times New Roman" w:cs="Arial"/>
          <w:b/>
          <w:lang w:eastAsia="en-GB"/>
        </w:rPr>
      </w:pPr>
    </w:p>
    <w:p w:rsidR="007446BB" w:rsidRPr="00006241" w:rsidRDefault="007446BB" w:rsidP="007446BB">
      <w:pPr>
        <w:tabs>
          <w:tab w:val="left" w:pos="851"/>
          <w:tab w:val="left" w:pos="1418"/>
        </w:tabs>
        <w:spacing w:after="0"/>
        <w:rPr>
          <w:rFonts w:eastAsia="Times New Roman" w:cs="Arial"/>
          <w:b/>
          <w:lang w:eastAsia="en-GB"/>
        </w:rPr>
      </w:pPr>
      <w:r w:rsidRPr="00006241">
        <w:rPr>
          <w:rFonts w:eastAsia="Times New Roman" w:cs="Arial"/>
          <w:b/>
          <w:lang w:eastAsia="en-GB"/>
        </w:rPr>
        <w:t>3.3</w:t>
      </w:r>
      <w:r>
        <w:rPr>
          <w:rFonts w:eastAsia="Times New Roman" w:cs="Arial"/>
          <w:b/>
          <w:lang w:eastAsia="en-GB"/>
        </w:rPr>
        <w:t>.3</w:t>
      </w:r>
      <w:r w:rsidRPr="00006241">
        <w:rPr>
          <w:rFonts w:eastAsia="Times New Roman" w:cs="Arial"/>
          <w:b/>
          <w:lang w:eastAsia="en-GB"/>
        </w:rPr>
        <w:tab/>
        <w:t>Libraries, Museums, Culture and Registrars</w:t>
      </w:r>
    </w:p>
    <w:p w:rsidR="007446BB" w:rsidRPr="00006241" w:rsidRDefault="007446BB" w:rsidP="007446BB">
      <w:pPr>
        <w:spacing w:after="0"/>
        <w:contextualSpacing/>
        <w:rPr>
          <w:rFonts w:cs="Arial"/>
        </w:rPr>
      </w:pPr>
    </w:p>
    <w:p w:rsidR="007446BB" w:rsidRDefault="007446BB" w:rsidP="007446BB">
      <w:pPr>
        <w:tabs>
          <w:tab w:val="left" w:pos="851"/>
          <w:tab w:val="left" w:pos="1418"/>
        </w:tabs>
        <w:spacing w:after="0"/>
        <w:rPr>
          <w:rFonts w:cs="Arial"/>
        </w:rPr>
      </w:pPr>
      <w:r w:rsidRPr="00006241">
        <w:rPr>
          <w:rFonts w:cs="Arial"/>
        </w:rPr>
        <w:t xml:space="preserve">Libraries, Museums, Cultural Services and Registrars (LMCR) </w:t>
      </w:r>
      <w:r>
        <w:rPr>
          <w:rFonts w:cs="Arial"/>
        </w:rPr>
        <w:t>is forecast to overspend by £2.543m in 2017/18.</w:t>
      </w:r>
    </w:p>
    <w:p w:rsidR="007446BB" w:rsidRDefault="007446BB" w:rsidP="007446BB">
      <w:pPr>
        <w:tabs>
          <w:tab w:val="left" w:pos="851"/>
          <w:tab w:val="left" w:pos="1418"/>
        </w:tabs>
        <w:spacing w:after="0"/>
        <w:rPr>
          <w:rFonts w:cs="Arial"/>
        </w:rPr>
      </w:pPr>
    </w:p>
    <w:p w:rsidR="007446BB" w:rsidRDefault="007446BB" w:rsidP="007446BB">
      <w:pPr>
        <w:spacing w:after="0"/>
      </w:pPr>
      <w:r>
        <w:t>Cultural Services Museums are</w:t>
      </w:r>
      <w:r w:rsidRPr="00AD6DFE">
        <w:t xml:space="preserve"> forecast to overspend by £0.5</w:t>
      </w:r>
      <w:r>
        <w:t xml:space="preserve">45m predominantly due to delays in delivering the agreed savings proposal which closed 5 museums and required the remaining museums (other than Gawthorpe Hall) to be self-financing. </w:t>
      </w:r>
      <w:r w:rsidRPr="00AD6DFE">
        <w:t xml:space="preserve"> </w:t>
      </w:r>
      <w:r>
        <w:t xml:space="preserve">  </w:t>
      </w:r>
      <w:r w:rsidRPr="00E611C5">
        <w:t xml:space="preserve">Given that negotiations </w:t>
      </w:r>
      <w:r>
        <w:t xml:space="preserve">to transfer museums </w:t>
      </w:r>
      <w:r w:rsidRPr="00E611C5">
        <w:t>are ongoing</w:t>
      </w:r>
      <w:r>
        <w:t xml:space="preserve"> and the future of 2 of the museums is still to be determined, </w:t>
      </w:r>
      <w:r w:rsidRPr="00E611C5">
        <w:t>the forecast position may change over the remainder of the financial year as further decisions are made and tr</w:t>
      </w:r>
      <w:r>
        <w:t xml:space="preserve">ansfer arrangements confirmed. </w:t>
      </w:r>
    </w:p>
    <w:p w:rsidR="007446BB" w:rsidRPr="00AD6DFE" w:rsidRDefault="007446BB" w:rsidP="007446BB">
      <w:pPr>
        <w:pStyle w:val="ListParagraph"/>
        <w:autoSpaceDE/>
        <w:autoSpaceDN/>
        <w:adjustRightInd/>
        <w:spacing w:after="0"/>
      </w:pPr>
    </w:p>
    <w:p w:rsidR="007446BB" w:rsidRDefault="007446BB" w:rsidP="007446BB">
      <w:pPr>
        <w:autoSpaceDE/>
        <w:autoSpaceDN/>
        <w:adjustRightInd/>
        <w:spacing w:after="0"/>
        <w:rPr>
          <w:rFonts w:cs="Arial"/>
        </w:rPr>
      </w:pPr>
      <w:r w:rsidRPr="001178C4">
        <w:rPr>
          <w:rFonts w:cs="Arial"/>
        </w:rPr>
        <w:t>County Libraries are forecast to overspend by £1.944m which relates to non-delivery/delayed delivery</w:t>
      </w:r>
      <w:r>
        <w:rPr>
          <w:rFonts w:cs="Arial"/>
        </w:rPr>
        <w:t xml:space="preserve"> of savings previously agreed. </w:t>
      </w:r>
      <w:r w:rsidRPr="00C875CA">
        <w:rPr>
          <w:rFonts w:cs="Arial"/>
        </w:rPr>
        <w:t>Additional budget ha</w:t>
      </w:r>
      <w:r>
        <w:rPr>
          <w:rFonts w:cs="Arial"/>
        </w:rPr>
        <w:t>s been included in the MTFS at Q</w:t>
      </w:r>
      <w:r w:rsidRPr="00C875CA">
        <w:rPr>
          <w:rFonts w:cs="Arial"/>
        </w:rPr>
        <w:t>uarter 1 from 2018/19 which will address the existing budget pressure.  This is in addition to budget included in the budget amendment in 2017/18 to fund the cost of reopening libraries closed during 2016/17.</w:t>
      </w:r>
    </w:p>
    <w:p w:rsidR="007446BB" w:rsidRDefault="007446BB" w:rsidP="007446BB">
      <w:pPr>
        <w:autoSpaceDE/>
        <w:autoSpaceDN/>
        <w:adjustRightInd/>
        <w:spacing w:after="0"/>
        <w:rPr>
          <w:rFonts w:cs="Arial"/>
        </w:rPr>
      </w:pPr>
    </w:p>
    <w:p w:rsidR="007446BB" w:rsidRDefault="007446BB" w:rsidP="007446BB">
      <w:pPr>
        <w:spacing w:after="0"/>
      </w:pPr>
      <w:r>
        <w:t>The forecast position has not changed significantly compared to Quarter 1.</w:t>
      </w:r>
    </w:p>
    <w:p w:rsidR="007446BB" w:rsidRPr="00D41606" w:rsidRDefault="007446BB" w:rsidP="007446BB">
      <w:pPr>
        <w:tabs>
          <w:tab w:val="left" w:pos="851"/>
          <w:tab w:val="left" w:pos="1418"/>
        </w:tabs>
        <w:spacing w:after="0"/>
        <w:rPr>
          <w:rFonts w:eastAsia="Times New Roman" w:cs="Arial"/>
          <w:b/>
          <w:lang w:eastAsia="en-GB"/>
        </w:rPr>
      </w:pPr>
    </w:p>
    <w:p w:rsidR="007446BB" w:rsidRDefault="007446BB" w:rsidP="007446BB">
      <w:pPr>
        <w:tabs>
          <w:tab w:val="left" w:pos="851"/>
          <w:tab w:val="left" w:pos="1418"/>
        </w:tabs>
        <w:spacing w:after="0"/>
        <w:rPr>
          <w:rFonts w:eastAsia="Times New Roman" w:cs="Arial"/>
          <w:b/>
          <w:lang w:eastAsia="en-GB"/>
        </w:rPr>
      </w:pPr>
      <w:r w:rsidRPr="00D41606">
        <w:rPr>
          <w:rFonts w:eastAsia="Times New Roman" w:cs="Arial"/>
          <w:b/>
          <w:lang w:eastAsia="en-GB"/>
        </w:rPr>
        <w:t>3.3.4</w:t>
      </w:r>
      <w:r w:rsidRPr="00D41606">
        <w:rPr>
          <w:rFonts w:eastAsia="Times New Roman" w:cs="Arial"/>
          <w:b/>
          <w:lang w:eastAsia="en-GB"/>
        </w:rPr>
        <w:tab/>
        <w:t>Public &amp; Integrated Transport</w:t>
      </w:r>
    </w:p>
    <w:p w:rsidR="007446BB" w:rsidRDefault="007446BB" w:rsidP="007446BB">
      <w:pPr>
        <w:contextualSpacing/>
        <w:rPr>
          <w:rFonts w:cs="Arial"/>
        </w:rPr>
      </w:pPr>
    </w:p>
    <w:p w:rsidR="007446BB" w:rsidRDefault="007446BB" w:rsidP="007446BB">
      <w:pPr>
        <w:spacing w:after="0"/>
        <w:contextualSpacing/>
        <w:rPr>
          <w:rFonts w:cs="Arial"/>
        </w:rPr>
      </w:pPr>
      <w:r w:rsidRPr="00336183">
        <w:rPr>
          <w:rFonts w:cs="Arial"/>
        </w:rPr>
        <w:t>Public and Integrated Transport</w:t>
      </w:r>
      <w:r>
        <w:rPr>
          <w:rFonts w:cs="Arial"/>
        </w:rPr>
        <w:t xml:space="preserve"> is forecast to overspend by £2.000m in 2017/18.</w:t>
      </w:r>
    </w:p>
    <w:p w:rsidR="007446BB" w:rsidRDefault="007446BB" w:rsidP="007446BB">
      <w:pPr>
        <w:spacing w:after="0"/>
        <w:contextualSpacing/>
        <w:rPr>
          <w:rFonts w:cs="Arial"/>
        </w:rPr>
      </w:pPr>
    </w:p>
    <w:p w:rsidR="007446BB" w:rsidRDefault="007446BB" w:rsidP="007446BB">
      <w:pPr>
        <w:spacing w:after="0"/>
        <w:contextualSpacing/>
        <w:rPr>
          <w:rFonts w:cs="Arial"/>
        </w:rPr>
      </w:pPr>
      <w:r>
        <w:rPr>
          <w:rFonts w:cs="Arial"/>
        </w:rPr>
        <w:t xml:space="preserve">The most significant forecast overspend within this service relates to </w:t>
      </w:r>
      <w:r w:rsidRPr="00264431">
        <w:rPr>
          <w:rFonts w:cs="Arial"/>
        </w:rPr>
        <w:t>transport for children and young people with sp</w:t>
      </w:r>
      <w:r>
        <w:rPr>
          <w:rFonts w:cs="Arial"/>
        </w:rPr>
        <w:t xml:space="preserve">ecial educational needs (SEN), which is forecast to  overspend by £1.376m. This is as a result of delays in achieving the agreed savings target, which has been re-profiled in the MTFS at Quarter 2. </w:t>
      </w:r>
    </w:p>
    <w:p w:rsidR="007446BB" w:rsidRPr="00827D72" w:rsidRDefault="007446BB" w:rsidP="007446BB">
      <w:pPr>
        <w:spacing w:after="0"/>
        <w:rPr>
          <w:rFonts w:cs="Arial"/>
        </w:rPr>
      </w:pPr>
    </w:p>
    <w:p w:rsidR="007446BB" w:rsidRDefault="007446BB" w:rsidP="007446BB">
      <w:pPr>
        <w:spacing w:after="0"/>
        <w:rPr>
          <w:rFonts w:cs="Arial"/>
        </w:rPr>
      </w:pPr>
      <w:r>
        <w:rPr>
          <w:rFonts w:cs="Arial"/>
        </w:rPr>
        <w:t xml:space="preserve">In addition the service is experiencing demand pressures across a number of areas such as travel to day care services, transport for excluded pupils and SEN college pupils resulting in forecast overspends of £1.205m. A review of these pressures is underway with provision being made in the MTFS to address this position in future years.  </w:t>
      </w:r>
    </w:p>
    <w:p w:rsidR="007446BB" w:rsidRDefault="007446BB" w:rsidP="007446BB">
      <w:pPr>
        <w:spacing w:after="0"/>
        <w:rPr>
          <w:rFonts w:cs="Arial"/>
        </w:rPr>
      </w:pPr>
    </w:p>
    <w:p w:rsidR="007446BB" w:rsidRPr="00CE16ED" w:rsidRDefault="007446BB" w:rsidP="007446BB">
      <w:pPr>
        <w:spacing w:after="0"/>
        <w:rPr>
          <w:rFonts w:cs="Arial"/>
        </w:rPr>
      </w:pPr>
      <w:r w:rsidRPr="001178C4">
        <w:rPr>
          <w:rFonts w:cs="Arial"/>
        </w:rPr>
        <w:t xml:space="preserve">Forecast overspends of £1.140m have resulted from a review of regulations and clarification regarding eligible expenditure which can be funded from Dedicated Schools Grant.  This </w:t>
      </w:r>
      <w:r>
        <w:rPr>
          <w:rFonts w:cs="Arial"/>
        </w:rPr>
        <w:t>has been</w:t>
      </w:r>
      <w:r w:rsidRPr="001178C4">
        <w:rPr>
          <w:rFonts w:cs="Arial"/>
        </w:rPr>
        <w:t xml:space="preserve"> adjusted</w:t>
      </w:r>
      <w:r>
        <w:rPr>
          <w:rFonts w:cs="Arial"/>
        </w:rPr>
        <w:t xml:space="preserve"> for in the MTFS from 2018/19. </w:t>
      </w:r>
      <w:r w:rsidRPr="00CE16ED">
        <w:rPr>
          <w:rFonts w:cs="Arial"/>
        </w:rPr>
        <w:t xml:space="preserve">  </w:t>
      </w:r>
    </w:p>
    <w:p w:rsidR="007446BB" w:rsidRPr="0072562A" w:rsidRDefault="007446BB" w:rsidP="007446BB">
      <w:pPr>
        <w:spacing w:after="0"/>
        <w:rPr>
          <w:rFonts w:cs="Arial"/>
        </w:rPr>
      </w:pPr>
    </w:p>
    <w:p w:rsidR="007446BB" w:rsidRDefault="007446BB" w:rsidP="007446BB">
      <w:pPr>
        <w:spacing w:after="0"/>
        <w:rPr>
          <w:rFonts w:cs="Arial"/>
        </w:rPr>
      </w:pPr>
      <w:r w:rsidRPr="00CE16ED">
        <w:rPr>
          <w:rFonts w:cs="Arial"/>
        </w:rPr>
        <w:t>Non-recurrent overspends of £0.</w:t>
      </w:r>
      <w:r>
        <w:rPr>
          <w:rFonts w:cs="Arial"/>
        </w:rPr>
        <w:t>433</w:t>
      </w:r>
      <w:r w:rsidRPr="00CE16ED">
        <w:rPr>
          <w:rFonts w:cs="Arial"/>
        </w:rPr>
        <w:t xml:space="preserve">m relate to taxi costs for the previous financial year which were not accrued for </w:t>
      </w:r>
      <w:r>
        <w:rPr>
          <w:rFonts w:cs="Arial"/>
        </w:rPr>
        <w:t>at the end of</w:t>
      </w:r>
      <w:r w:rsidRPr="00CE16ED">
        <w:rPr>
          <w:rFonts w:cs="Arial"/>
        </w:rPr>
        <w:t xml:space="preserve"> 2016/17 due to the assumptions made. This has been reviewed to ensure </w:t>
      </w:r>
      <w:r>
        <w:rPr>
          <w:rFonts w:cs="Arial"/>
        </w:rPr>
        <w:t>it</w:t>
      </w:r>
      <w:r w:rsidRPr="00CE16ED">
        <w:rPr>
          <w:rFonts w:cs="Arial"/>
        </w:rPr>
        <w:t xml:space="preserve"> does not occur again at </w:t>
      </w:r>
      <w:r>
        <w:rPr>
          <w:rFonts w:cs="Arial"/>
        </w:rPr>
        <w:t xml:space="preserve">the end of </w:t>
      </w:r>
      <w:r w:rsidRPr="00CE16ED">
        <w:rPr>
          <w:rFonts w:cs="Arial"/>
        </w:rPr>
        <w:t xml:space="preserve">2017/18.  </w:t>
      </w:r>
    </w:p>
    <w:p w:rsidR="007446BB" w:rsidRDefault="007446BB" w:rsidP="007446BB">
      <w:pPr>
        <w:spacing w:after="0"/>
        <w:rPr>
          <w:rFonts w:cs="Arial"/>
        </w:rPr>
      </w:pPr>
    </w:p>
    <w:p w:rsidR="007446BB" w:rsidRPr="00CE16ED" w:rsidRDefault="007446BB" w:rsidP="007446BB">
      <w:pPr>
        <w:spacing w:after="0"/>
        <w:rPr>
          <w:rFonts w:cs="Arial"/>
        </w:rPr>
      </w:pPr>
      <w:r>
        <w:rPr>
          <w:rFonts w:cs="Arial"/>
        </w:rPr>
        <w:t>Public t</w:t>
      </w:r>
      <w:r w:rsidRPr="00CE16ED">
        <w:rPr>
          <w:rFonts w:cs="Arial"/>
        </w:rPr>
        <w:t xml:space="preserve">ransport </w:t>
      </w:r>
      <w:r>
        <w:rPr>
          <w:rFonts w:cs="Arial"/>
        </w:rPr>
        <w:t>i</w:t>
      </w:r>
      <w:r w:rsidRPr="00CE16ED">
        <w:rPr>
          <w:rFonts w:cs="Arial"/>
        </w:rPr>
        <w:t>nitiatives is forecast to overspend by £0.388m. This relates to lower than budgeted income for the Todmorden Curve New Rail Scheme</w:t>
      </w:r>
      <w:r>
        <w:rPr>
          <w:rFonts w:cs="Arial"/>
        </w:rPr>
        <w:t xml:space="preserve"> due to </w:t>
      </w:r>
      <w:r w:rsidRPr="00CE16ED">
        <w:rPr>
          <w:rFonts w:cs="Arial"/>
        </w:rPr>
        <w:t xml:space="preserve">discounted fares </w:t>
      </w:r>
      <w:r w:rsidR="004D38E5">
        <w:rPr>
          <w:rFonts w:cs="Arial"/>
        </w:rPr>
        <w:t>for</w:t>
      </w:r>
      <w:r w:rsidRPr="00CE16ED">
        <w:rPr>
          <w:rFonts w:cs="Arial"/>
        </w:rPr>
        <w:t xml:space="preserve"> student</w:t>
      </w:r>
      <w:r w:rsidR="004D38E5">
        <w:rPr>
          <w:rFonts w:cs="Arial"/>
        </w:rPr>
        <w:t>s</w:t>
      </w:r>
      <w:r w:rsidRPr="00CE16ED">
        <w:rPr>
          <w:rFonts w:cs="Arial"/>
        </w:rPr>
        <w:t xml:space="preserve"> rather than commuter full price fares accounting for the bulk of sales. The service is due to transfer to Northern Rail in June 2018 following which the County Council will cease to be financ</w:t>
      </w:r>
      <w:r>
        <w:rPr>
          <w:rFonts w:cs="Arial"/>
        </w:rPr>
        <w:t xml:space="preserve">ially liable for the service.  </w:t>
      </w:r>
    </w:p>
    <w:p w:rsidR="007446BB" w:rsidRDefault="007446BB" w:rsidP="007446BB">
      <w:pPr>
        <w:spacing w:after="0"/>
        <w:rPr>
          <w:rFonts w:cs="Arial"/>
        </w:rPr>
      </w:pPr>
    </w:p>
    <w:p w:rsidR="007446BB" w:rsidRDefault="007446BB" w:rsidP="007446BB">
      <w:pPr>
        <w:spacing w:after="0"/>
        <w:rPr>
          <w:rFonts w:cs="Arial"/>
        </w:rPr>
      </w:pPr>
      <w:r w:rsidRPr="00CE16ED">
        <w:rPr>
          <w:rFonts w:cs="Arial"/>
        </w:rPr>
        <w:t xml:space="preserve">Community transport and tendered network bus services are forecast to underspend by £1.559m which relates to the receipt of Bus Service Operators Grant (BSOG) in 2017/18 which was not expected. </w:t>
      </w:r>
    </w:p>
    <w:p w:rsidR="007446BB" w:rsidRDefault="007446BB" w:rsidP="007446BB">
      <w:pPr>
        <w:spacing w:after="0"/>
        <w:rPr>
          <w:rFonts w:cs="Arial"/>
        </w:rPr>
      </w:pPr>
    </w:p>
    <w:p w:rsidR="007446BB" w:rsidRDefault="007446BB" w:rsidP="007446BB">
      <w:pPr>
        <w:spacing w:after="0"/>
        <w:rPr>
          <w:rFonts w:cs="Arial"/>
          <w:color w:val="auto"/>
        </w:rPr>
      </w:pPr>
      <w:r>
        <w:rPr>
          <w:rFonts w:cs="Arial"/>
          <w:color w:val="auto"/>
        </w:rPr>
        <w:t>Concessionary t</w:t>
      </w:r>
      <w:r w:rsidRPr="00EC41AB">
        <w:rPr>
          <w:rFonts w:cs="Arial"/>
          <w:color w:val="auto"/>
        </w:rPr>
        <w:t>ravel is f</w:t>
      </w:r>
      <w:r>
        <w:rPr>
          <w:rFonts w:cs="Arial"/>
          <w:color w:val="auto"/>
        </w:rPr>
        <w:t>orecast to under</w:t>
      </w:r>
      <w:r w:rsidRPr="00EC41AB">
        <w:rPr>
          <w:rFonts w:cs="Arial"/>
          <w:color w:val="auto"/>
        </w:rPr>
        <w:t xml:space="preserve">spend by £0.516m </w:t>
      </w:r>
      <w:r w:rsidRPr="00CA26DD">
        <w:rPr>
          <w:rFonts w:cs="Arial"/>
        </w:rPr>
        <w:t>due to a seasonal decline in passenger numbers and changes in eligibility criteria relating to pensionable age (increased from 60 to 65)</w:t>
      </w:r>
      <w:r w:rsidRPr="00EC41AB">
        <w:rPr>
          <w:rFonts w:cs="Arial"/>
          <w:color w:val="auto"/>
        </w:rPr>
        <w:t>. The 2017/18 budge</w:t>
      </w:r>
      <w:r>
        <w:rPr>
          <w:rFonts w:cs="Arial"/>
          <w:color w:val="auto"/>
        </w:rPr>
        <w:t>t was reduced by c£1m due to</w:t>
      </w:r>
      <w:r w:rsidR="00084101">
        <w:rPr>
          <w:rFonts w:cs="Arial"/>
          <w:color w:val="auto"/>
        </w:rPr>
        <w:t xml:space="preserve"> a decline in</w:t>
      </w:r>
      <w:r>
        <w:rPr>
          <w:rFonts w:cs="Arial"/>
          <w:color w:val="auto"/>
        </w:rPr>
        <w:t xml:space="preserve"> passenger numbers seen in 2016/17 but this trend has continued into 2017/18.</w:t>
      </w:r>
    </w:p>
    <w:p w:rsidR="007446BB" w:rsidRDefault="007446BB" w:rsidP="007446BB">
      <w:pPr>
        <w:spacing w:after="0"/>
        <w:rPr>
          <w:rFonts w:cs="Arial"/>
          <w:color w:val="auto"/>
        </w:rPr>
      </w:pPr>
    </w:p>
    <w:p w:rsidR="007446BB" w:rsidRPr="00CE16ED" w:rsidRDefault="007446BB" w:rsidP="007446BB">
      <w:pPr>
        <w:spacing w:after="0"/>
        <w:rPr>
          <w:rFonts w:cs="Arial"/>
        </w:rPr>
      </w:pPr>
      <w:r>
        <w:rPr>
          <w:rFonts w:cs="Arial"/>
          <w:color w:val="auto"/>
        </w:rPr>
        <w:t>Forecast underspends relating to home to school transport (c£0.250m) have also been identified due to efficiencies</w:t>
      </w:r>
      <w:r w:rsidRPr="00AA6DA4">
        <w:rPr>
          <w:rFonts w:cs="Arial"/>
        </w:rPr>
        <w:t xml:space="preserve"> </w:t>
      </w:r>
      <w:r w:rsidRPr="00CA26DD">
        <w:rPr>
          <w:rFonts w:cs="Arial"/>
        </w:rPr>
        <w:t>resulting from merging and retendering some services</w:t>
      </w:r>
      <w:r w:rsidR="00084101">
        <w:rPr>
          <w:rFonts w:cs="Arial"/>
        </w:rPr>
        <w:t>,</w:t>
      </w:r>
      <w:r>
        <w:rPr>
          <w:rFonts w:cs="Arial"/>
          <w:color w:val="auto"/>
        </w:rPr>
        <w:t xml:space="preserve"> and </w:t>
      </w:r>
      <w:r w:rsidR="00084101">
        <w:rPr>
          <w:rFonts w:cs="Arial"/>
          <w:color w:val="auto"/>
        </w:rPr>
        <w:t xml:space="preserve">in </w:t>
      </w:r>
      <w:r>
        <w:rPr>
          <w:rFonts w:cs="Arial"/>
          <w:color w:val="auto"/>
        </w:rPr>
        <w:t>fleet services (c£0.300m) due to additional income being received for vehicle sales.</w:t>
      </w:r>
    </w:p>
    <w:p w:rsidR="007446BB" w:rsidRPr="00CE16ED" w:rsidRDefault="007446BB" w:rsidP="007446BB">
      <w:pPr>
        <w:spacing w:after="0"/>
        <w:rPr>
          <w:rFonts w:cs="Arial"/>
        </w:rPr>
      </w:pPr>
    </w:p>
    <w:p w:rsidR="007446BB" w:rsidRPr="008338C6" w:rsidRDefault="007446BB" w:rsidP="007446BB">
      <w:pPr>
        <w:spacing w:after="0"/>
      </w:pPr>
      <w:r>
        <w:t>The forecast position has improved by £0.756m compared to that reported at Quarter 1 largely due to underspends on concessionary travel, home to school transport and fleet services.</w:t>
      </w:r>
    </w:p>
    <w:p w:rsidR="007446BB" w:rsidRDefault="007446BB" w:rsidP="007446BB">
      <w:pPr>
        <w:tabs>
          <w:tab w:val="left" w:pos="851"/>
          <w:tab w:val="left" w:pos="1418"/>
        </w:tabs>
        <w:spacing w:after="0"/>
        <w:rPr>
          <w:rFonts w:eastAsia="Times New Roman" w:cs="Arial"/>
          <w:b/>
          <w:highlight w:val="yellow"/>
          <w:lang w:eastAsia="en-GB"/>
        </w:rPr>
      </w:pPr>
    </w:p>
    <w:p w:rsidR="007446BB" w:rsidRDefault="007446BB" w:rsidP="007446BB">
      <w:pPr>
        <w:tabs>
          <w:tab w:val="left" w:pos="851"/>
          <w:tab w:val="left" w:pos="1418"/>
        </w:tabs>
        <w:spacing w:after="0"/>
        <w:rPr>
          <w:rFonts w:eastAsia="Times New Roman" w:cs="Arial"/>
          <w:b/>
          <w:lang w:eastAsia="en-GB"/>
        </w:rPr>
      </w:pPr>
      <w:r w:rsidRPr="00631229">
        <w:rPr>
          <w:rFonts w:eastAsia="Times New Roman" w:cs="Arial"/>
          <w:b/>
          <w:lang w:eastAsia="en-GB"/>
        </w:rPr>
        <w:t>3.3</w:t>
      </w:r>
      <w:r>
        <w:rPr>
          <w:rFonts w:eastAsia="Times New Roman" w:cs="Arial"/>
          <w:b/>
          <w:lang w:eastAsia="en-GB"/>
        </w:rPr>
        <w:t>.5</w:t>
      </w:r>
      <w:r w:rsidRPr="00631229">
        <w:rPr>
          <w:rFonts w:eastAsia="Times New Roman" w:cs="Arial"/>
          <w:b/>
          <w:lang w:eastAsia="en-GB"/>
        </w:rPr>
        <w:tab/>
        <w:t>Waste Management</w:t>
      </w: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rPr>
          <w:rFonts w:eastAsia="Times New Roman" w:cs="Arial"/>
          <w:lang w:eastAsia="en-GB"/>
        </w:rPr>
      </w:pPr>
      <w:r w:rsidRPr="002E208E">
        <w:t xml:space="preserve">Waste </w:t>
      </w:r>
      <w:r>
        <w:rPr>
          <w:rFonts w:eastAsia="Times New Roman" w:cs="Arial"/>
          <w:lang w:eastAsia="en-GB"/>
        </w:rPr>
        <w:t>M</w:t>
      </w:r>
      <w:r w:rsidRPr="002E208E">
        <w:rPr>
          <w:rFonts w:eastAsia="Times New Roman" w:cs="Arial"/>
          <w:lang w:eastAsia="en-GB"/>
        </w:rPr>
        <w:t xml:space="preserve">anagement is </w:t>
      </w:r>
      <w:r>
        <w:rPr>
          <w:rFonts w:eastAsia="Times New Roman" w:cs="Arial"/>
          <w:lang w:eastAsia="en-GB"/>
        </w:rPr>
        <w:t>forecast to underspend by £0.410</w:t>
      </w:r>
      <w:r w:rsidRPr="002E208E">
        <w:rPr>
          <w:rFonts w:eastAsia="Times New Roman" w:cs="Arial"/>
          <w:lang w:eastAsia="en-GB"/>
        </w:rPr>
        <w:t>m in 2017/18</w:t>
      </w:r>
      <w:r>
        <w:rPr>
          <w:rFonts w:eastAsia="Times New Roman" w:cs="Arial"/>
          <w:lang w:eastAsia="en-GB"/>
        </w:rPr>
        <w:t>.</w:t>
      </w:r>
    </w:p>
    <w:p w:rsidR="007446BB" w:rsidRDefault="007446BB" w:rsidP="007446BB">
      <w:pPr>
        <w:tabs>
          <w:tab w:val="left" w:pos="851"/>
          <w:tab w:val="left" w:pos="1418"/>
        </w:tabs>
        <w:spacing w:after="0"/>
        <w:rPr>
          <w:rFonts w:eastAsia="Times New Roman" w:cs="Arial"/>
          <w:lang w:eastAsia="en-GB"/>
        </w:rPr>
      </w:pPr>
    </w:p>
    <w:p w:rsidR="007446BB" w:rsidRPr="00CE16ED" w:rsidRDefault="007446BB" w:rsidP="007446BB">
      <w:pPr>
        <w:spacing w:after="0"/>
        <w:rPr>
          <w:rFonts w:ascii="ArialMT" w:hAnsi="ArialMT"/>
          <w:color w:val="auto"/>
        </w:rPr>
      </w:pPr>
      <w:r>
        <w:rPr>
          <w:rFonts w:ascii="ArialMT" w:eastAsiaTheme="minorHAnsi" w:hAnsi="ArialMT" w:cs="ArialMT"/>
          <w:color w:val="auto"/>
        </w:rPr>
        <w:t>The most significant area of volatility within the Waste Services budget is waste arisings.  Based on year to date information the service are f</w:t>
      </w:r>
      <w:r w:rsidRPr="00CE16ED">
        <w:rPr>
          <w:rFonts w:ascii="ArialMT" w:eastAsiaTheme="minorHAnsi" w:hAnsi="ArialMT" w:cs="ArialMT"/>
          <w:color w:val="auto"/>
        </w:rPr>
        <w:t>orecast</w:t>
      </w:r>
      <w:r>
        <w:rPr>
          <w:rFonts w:ascii="ArialMT" w:eastAsiaTheme="minorHAnsi" w:hAnsi="ArialMT" w:cs="ArialMT"/>
          <w:color w:val="auto"/>
        </w:rPr>
        <w:t>ing an</w:t>
      </w:r>
      <w:r w:rsidRPr="00CE16ED">
        <w:rPr>
          <w:rFonts w:ascii="ArialMT" w:eastAsiaTheme="minorHAnsi" w:hAnsi="ArialMT" w:cs="ArialMT"/>
          <w:color w:val="auto"/>
        </w:rPr>
        <w:t xml:space="preserve"> underspend of £1.5</w:t>
      </w:r>
      <w:r>
        <w:rPr>
          <w:rFonts w:ascii="ArialMT" w:eastAsiaTheme="minorHAnsi" w:hAnsi="ArialMT" w:cs="ArialMT"/>
          <w:color w:val="auto"/>
        </w:rPr>
        <w:t>41</w:t>
      </w:r>
      <w:r w:rsidRPr="00CE16ED">
        <w:rPr>
          <w:rFonts w:ascii="ArialMT" w:eastAsiaTheme="minorHAnsi" w:hAnsi="ArialMT" w:cs="ArialMT"/>
          <w:color w:val="auto"/>
        </w:rPr>
        <w:t xml:space="preserve">m </w:t>
      </w:r>
      <w:r>
        <w:rPr>
          <w:rFonts w:ascii="ArialMT" w:eastAsiaTheme="minorHAnsi" w:hAnsi="ArialMT" w:cs="ArialMT"/>
          <w:color w:val="auto"/>
        </w:rPr>
        <w:t>(</w:t>
      </w:r>
      <w:r w:rsidRPr="00CE16ED">
        <w:rPr>
          <w:rFonts w:ascii="ArialMT" w:eastAsiaTheme="minorHAnsi" w:hAnsi="ArialMT" w:cs="ArialMT"/>
          <w:color w:val="auto"/>
        </w:rPr>
        <w:t>3.2%</w:t>
      </w:r>
      <w:r>
        <w:rPr>
          <w:rFonts w:ascii="ArialMT" w:eastAsiaTheme="minorHAnsi" w:hAnsi="ArialMT" w:cs="ArialMT"/>
          <w:color w:val="auto"/>
        </w:rPr>
        <w:t xml:space="preserve"> increase</w:t>
      </w:r>
      <w:r w:rsidRPr="00CE16ED">
        <w:rPr>
          <w:rFonts w:ascii="ArialMT" w:eastAsiaTheme="minorHAnsi" w:hAnsi="ArialMT" w:cs="ArialMT"/>
          <w:color w:val="auto"/>
        </w:rPr>
        <w:t xml:space="preserve"> for 2017/18</w:t>
      </w:r>
      <w:r>
        <w:rPr>
          <w:rFonts w:ascii="ArialMT" w:eastAsiaTheme="minorHAnsi" w:hAnsi="ArialMT" w:cs="ArialMT"/>
          <w:color w:val="auto"/>
        </w:rPr>
        <w:t>)</w:t>
      </w:r>
      <w:r w:rsidRPr="00CE16ED">
        <w:rPr>
          <w:rFonts w:ascii="ArialMT" w:eastAsiaTheme="minorHAnsi" w:hAnsi="ArialMT" w:cs="ArialMT"/>
          <w:color w:val="auto"/>
        </w:rPr>
        <w:t xml:space="preserve">. </w:t>
      </w:r>
      <w:r>
        <w:rPr>
          <w:rFonts w:ascii="ArialMT" w:eastAsiaTheme="minorHAnsi" w:hAnsi="ArialMT" w:cs="ArialMT"/>
          <w:color w:val="auto"/>
        </w:rPr>
        <w:t xml:space="preserve"> </w:t>
      </w:r>
      <w:r w:rsidRPr="00CE16ED">
        <w:rPr>
          <w:rFonts w:ascii="ArialMT" w:eastAsiaTheme="minorHAnsi" w:hAnsi="ArialMT" w:cs="ArialMT"/>
          <w:color w:val="auto"/>
        </w:rPr>
        <w:t xml:space="preserve">At the time of setting the </w:t>
      </w:r>
      <w:r>
        <w:rPr>
          <w:rFonts w:ascii="ArialMT" w:eastAsiaTheme="minorHAnsi" w:hAnsi="ArialMT" w:cs="ArialMT"/>
          <w:color w:val="auto"/>
        </w:rPr>
        <w:t>budget,</w:t>
      </w:r>
      <w:r w:rsidRPr="00CE16ED">
        <w:rPr>
          <w:rFonts w:ascii="ArialMT" w:eastAsiaTheme="minorHAnsi" w:hAnsi="ArialMT" w:cs="ArialMT"/>
          <w:color w:val="auto"/>
        </w:rPr>
        <w:t xml:space="preserve"> waste arisings </w:t>
      </w:r>
      <w:r>
        <w:rPr>
          <w:rFonts w:ascii="ArialMT" w:eastAsiaTheme="minorHAnsi" w:hAnsi="ArialMT" w:cs="ArialMT"/>
          <w:color w:val="auto"/>
        </w:rPr>
        <w:t>was</w:t>
      </w:r>
      <w:r w:rsidRPr="00CE16ED">
        <w:rPr>
          <w:rFonts w:ascii="ArialMT" w:eastAsiaTheme="minorHAnsi" w:hAnsi="ArialMT" w:cs="ArialMT"/>
          <w:color w:val="auto"/>
        </w:rPr>
        <w:t xml:space="preserve"> forecast to be 5.4% per annum, therefore the budget provided is not required due to the reduced forecast based on the last quarter of 2016/17 and the first quarter of 2017/18. </w:t>
      </w:r>
    </w:p>
    <w:p w:rsidR="007446BB" w:rsidRPr="00827D72" w:rsidRDefault="007446BB" w:rsidP="007446BB">
      <w:pPr>
        <w:spacing w:after="0"/>
        <w:rPr>
          <w:rFonts w:ascii="ArialMT" w:hAnsi="ArialMT"/>
          <w:color w:val="auto"/>
        </w:rPr>
      </w:pPr>
    </w:p>
    <w:p w:rsidR="007446BB" w:rsidRDefault="007446BB" w:rsidP="007446BB">
      <w:pPr>
        <w:tabs>
          <w:tab w:val="left" w:pos="851"/>
          <w:tab w:val="left" w:pos="1418"/>
        </w:tabs>
        <w:spacing w:after="0"/>
        <w:rPr>
          <w:rFonts w:ascii="ArialMT" w:eastAsiaTheme="minorHAnsi" w:hAnsi="ArialMT" w:cs="ArialMT"/>
          <w:color w:val="auto"/>
        </w:rPr>
      </w:pPr>
      <w:r>
        <w:rPr>
          <w:rFonts w:ascii="ArialMT" w:hAnsi="ArialMT"/>
          <w:color w:val="auto"/>
        </w:rPr>
        <w:t>In contrast f</w:t>
      </w:r>
      <w:r w:rsidRPr="00CE16ED">
        <w:rPr>
          <w:rFonts w:ascii="ArialMT" w:hAnsi="ArialMT"/>
          <w:color w:val="auto"/>
        </w:rPr>
        <w:t>orecast overspends of £0.</w:t>
      </w:r>
      <w:r>
        <w:rPr>
          <w:rFonts w:ascii="ArialMT" w:hAnsi="ArialMT"/>
          <w:color w:val="auto"/>
        </w:rPr>
        <w:t>939</w:t>
      </w:r>
      <w:r w:rsidRPr="00CE16ED">
        <w:rPr>
          <w:rFonts w:ascii="ArialMT" w:hAnsi="ArialMT"/>
          <w:color w:val="auto"/>
        </w:rPr>
        <w:t xml:space="preserve">m relate to lower than </w:t>
      </w:r>
      <w:r w:rsidRPr="00CE16ED">
        <w:rPr>
          <w:rFonts w:ascii="ArialMT" w:hAnsi="ArialMT"/>
        </w:rPr>
        <w:t>budgeted demand for R</w:t>
      </w:r>
      <w:r>
        <w:rPr>
          <w:rFonts w:ascii="ArialMT" w:hAnsi="ArialMT"/>
        </w:rPr>
        <w:t>efuse Derived Fuel (RDF) supply</w:t>
      </w:r>
      <w:r w:rsidRPr="00CE16ED">
        <w:rPr>
          <w:rFonts w:ascii="ArialMT" w:hAnsi="ArialMT"/>
          <w:color w:val="auto"/>
        </w:rPr>
        <w:t xml:space="preserve"> and higher than budgeted prices for RDF diverted away from landfill.</w:t>
      </w:r>
      <w:r>
        <w:rPr>
          <w:rFonts w:ascii="ArialMT" w:hAnsi="ArialMT"/>
          <w:color w:val="auto"/>
        </w:rPr>
        <w:t xml:space="preserve"> In addition a non-recurring overspend of £0.280m </w:t>
      </w:r>
      <w:r>
        <w:rPr>
          <w:rFonts w:ascii="ArialMT" w:eastAsiaTheme="minorHAnsi" w:hAnsi="ArialMT" w:cs="ArialMT"/>
          <w:color w:val="auto"/>
        </w:rPr>
        <w:t>relates to anticipated costs during 2017/18 of preparing for the transfer of household waste recycling centres in-house from April 2018.</w:t>
      </w:r>
    </w:p>
    <w:p w:rsidR="007446BB" w:rsidRDefault="007446BB" w:rsidP="007446BB">
      <w:pPr>
        <w:tabs>
          <w:tab w:val="left" w:pos="851"/>
          <w:tab w:val="left" w:pos="1418"/>
        </w:tabs>
        <w:spacing w:after="0"/>
        <w:rPr>
          <w:rFonts w:ascii="ArialMT" w:eastAsiaTheme="minorHAnsi" w:hAnsi="ArialMT" w:cs="ArialMT"/>
          <w:color w:val="auto"/>
        </w:rPr>
      </w:pPr>
    </w:p>
    <w:p w:rsidR="007446BB" w:rsidRPr="00E55E3D" w:rsidRDefault="007446BB" w:rsidP="007446BB">
      <w:pPr>
        <w:spacing w:after="0"/>
        <w:rPr>
          <w:rFonts w:cs="Arial"/>
        </w:rPr>
      </w:pPr>
      <w:r w:rsidRPr="009E0A33">
        <w:rPr>
          <w:lang w:eastAsia="en-GB"/>
        </w:rPr>
        <w:t xml:space="preserve">The Waste Management Service was given a savings target of £1.500m in 2017/18 which was however superseded by </w:t>
      </w:r>
      <w:r>
        <w:rPr>
          <w:lang w:eastAsia="en-GB"/>
        </w:rPr>
        <w:t>a further agreed budget saving relating to the Waste PFI (</w:t>
      </w:r>
      <w:r w:rsidRPr="009E0A33">
        <w:rPr>
          <w:lang w:eastAsia="en-GB"/>
        </w:rPr>
        <w:t>BOP 046</w:t>
      </w:r>
      <w:r>
        <w:rPr>
          <w:lang w:eastAsia="en-GB"/>
        </w:rPr>
        <w:t>)</w:t>
      </w:r>
      <w:r w:rsidRPr="009E0A33">
        <w:rPr>
          <w:lang w:eastAsia="en-GB"/>
        </w:rPr>
        <w:t xml:space="preserve"> and is therefore undeliverable and has be</w:t>
      </w:r>
      <w:r>
        <w:rPr>
          <w:lang w:eastAsia="en-GB"/>
        </w:rPr>
        <w:t>en built back into the MTFS at Q</w:t>
      </w:r>
      <w:r w:rsidRPr="009E0A33">
        <w:rPr>
          <w:lang w:eastAsia="en-GB"/>
        </w:rPr>
        <w:t xml:space="preserve">uarter 1. </w:t>
      </w:r>
    </w:p>
    <w:p w:rsidR="007446BB" w:rsidRPr="00E42BD1" w:rsidRDefault="007446BB" w:rsidP="007446BB">
      <w:pPr>
        <w:tabs>
          <w:tab w:val="left" w:pos="851"/>
          <w:tab w:val="left" w:pos="1418"/>
        </w:tabs>
        <w:spacing w:after="0"/>
        <w:rPr>
          <w:rFonts w:ascii="ArialMT" w:eastAsiaTheme="minorHAnsi" w:hAnsi="ArialMT" w:cs="ArialMT"/>
          <w:color w:val="auto"/>
        </w:rPr>
      </w:pPr>
    </w:p>
    <w:p w:rsidR="007446BB" w:rsidRDefault="007446BB" w:rsidP="007446BB">
      <w:pPr>
        <w:spacing w:after="0"/>
        <w:rPr>
          <w:rFonts w:ascii="ArialMT" w:eastAsiaTheme="minorHAnsi" w:hAnsi="ArialMT" w:cs="ArialMT"/>
          <w:color w:val="auto"/>
        </w:rPr>
      </w:pPr>
      <w:r>
        <w:rPr>
          <w:rFonts w:ascii="ArialMT" w:eastAsiaTheme="minorHAnsi" w:hAnsi="ArialMT" w:cs="ArialMT"/>
          <w:color w:val="auto"/>
        </w:rPr>
        <w:t xml:space="preserve">Additional underspends relate to </w:t>
      </w:r>
      <w:r>
        <w:t xml:space="preserve">the </w:t>
      </w:r>
      <w:r w:rsidRPr="00E55E3D">
        <w:rPr>
          <w:rFonts w:ascii="ArialMT" w:eastAsiaTheme="minorHAnsi" w:hAnsi="ArialMT" w:cs="ArialMT"/>
          <w:color w:val="auto"/>
        </w:rPr>
        <w:t>operating and lifecycle co</w:t>
      </w:r>
      <w:r>
        <w:rPr>
          <w:rFonts w:ascii="ArialMT" w:eastAsiaTheme="minorHAnsi" w:hAnsi="ArialMT" w:cs="ArialMT"/>
          <w:color w:val="auto"/>
        </w:rPr>
        <w:t xml:space="preserve">sts </w:t>
      </w:r>
      <w:r>
        <w:t>of</w:t>
      </w:r>
      <w:r>
        <w:rPr>
          <w:rFonts w:ascii="ArialMT" w:eastAsiaTheme="minorHAnsi" w:hAnsi="ArialMT" w:cs="ArialMT"/>
          <w:color w:val="auto"/>
        </w:rPr>
        <w:t xml:space="preserve"> the waste recovery parks (c£0.350m), insurance costs (c£0.400m), </w:t>
      </w:r>
      <w:r w:rsidRPr="004546C2">
        <w:rPr>
          <w:rFonts w:ascii="ArialMT" w:eastAsiaTheme="minorHAnsi" w:hAnsi="ArialMT" w:cs="ArialMT"/>
          <w:color w:val="auto"/>
        </w:rPr>
        <w:t>transfer stations</w:t>
      </w:r>
      <w:r>
        <w:rPr>
          <w:rFonts w:ascii="ArialMT" w:eastAsiaTheme="minorHAnsi" w:hAnsi="ArialMT" w:cs="ArialMT"/>
          <w:color w:val="auto"/>
        </w:rPr>
        <w:t xml:space="preserve"> (c£0.150m) and green waste (c£0.300m). </w:t>
      </w:r>
    </w:p>
    <w:p w:rsidR="007446BB" w:rsidRDefault="007446BB" w:rsidP="007446BB">
      <w:pPr>
        <w:spacing w:after="0"/>
        <w:rPr>
          <w:rFonts w:ascii="ArialMT" w:eastAsiaTheme="minorHAnsi" w:hAnsi="ArialMT" w:cs="ArialMT"/>
          <w:color w:val="auto"/>
        </w:rPr>
      </w:pPr>
    </w:p>
    <w:p w:rsidR="007446BB" w:rsidRPr="00E55E3D" w:rsidRDefault="007446BB" w:rsidP="007446BB">
      <w:pPr>
        <w:spacing w:after="0"/>
        <w:rPr>
          <w:rFonts w:ascii="ArialMT" w:eastAsiaTheme="minorHAnsi" w:hAnsi="ArialMT" w:cs="ArialMT"/>
          <w:color w:val="auto"/>
        </w:rPr>
      </w:pPr>
      <w:r w:rsidRPr="00C875CA">
        <w:rPr>
          <w:rFonts w:ascii="ArialMT" w:eastAsiaTheme="minorHAnsi" w:hAnsi="ArialMT" w:cs="ArialMT"/>
          <w:color w:val="auto"/>
        </w:rPr>
        <w:t>The  current volatile market for recovered paper grades which has developed in response to the prohibition of importation of some grades of material into China and a significant reduction in demand for other grades, has resulted in an over-supply of paper in Europe and consequently a reduction in prices, creating a potential pressure on the Waste Management budget.  This will</w:t>
      </w:r>
      <w:r w:rsidR="004D38E5">
        <w:rPr>
          <w:rFonts w:ascii="ArialMT" w:eastAsiaTheme="minorHAnsi" w:hAnsi="ArialMT" w:cs="ArialMT"/>
          <w:color w:val="auto"/>
        </w:rPr>
        <w:t xml:space="preserve"> be</w:t>
      </w:r>
      <w:r w:rsidRPr="00C875CA">
        <w:rPr>
          <w:rFonts w:ascii="ArialMT" w:eastAsiaTheme="minorHAnsi" w:hAnsi="ArialMT" w:cs="ArialMT"/>
          <w:color w:val="auto"/>
        </w:rPr>
        <w:t xml:space="preserve"> kept under review during the remainder of the financial year and any overspends arising reported as the position becomes clear.</w:t>
      </w:r>
    </w:p>
    <w:p w:rsidR="007446BB" w:rsidRPr="00E42BD1" w:rsidRDefault="007446BB" w:rsidP="007446BB">
      <w:pPr>
        <w:spacing w:after="0"/>
        <w:rPr>
          <w:rFonts w:ascii="ArialMT" w:eastAsiaTheme="minorHAnsi" w:hAnsi="ArialMT" w:cs="ArialMT"/>
          <w:color w:val="auto"/>
        </w:rPr>
      </w:pPr>
    </w:p>
    <w:p w:rsidR="007446BB" w:rsidRDefault="007446BB" w:rsidP="007446BB">
      <w:pPr>
        <w:spacing w:after="0"/>
        <w:rPr>
          <w:b/>
        </w:rPr>
      </w:pPr>
      <w:r>
        <w:t>The forecast position has improved by £0.237m compared to Quarter 1 due to increased underspends on green  waste and an improved position on household waste recycling centres.</w:t>
      </w:r>
      <w:r>
        <w:rPr>
          <w:b/>
        </w:rPr>
        <w:br w:type="page"/>
      </w:r>
    </w:p>
    <w:p w:rsidR="007446BB" w:rsidRPr="00DC0FF6" w:rsidRDefault="007446BB" w:rsidP="007446BB">
      <w:pPr>
        <w:tabs>
          <w:tab w:val="left" w:pos="851"/>
          <w:tab w:val="left" w:pos="1418"/>
        </w:tabs>
        <w:spacing w:after="0"/>
        <w:rPr>
          <w:b/>
        </w:rPr>
      </w:pPr>
      <w:r>
        <w:rPr>
          <w:b/>
        </w:rPr>
        <w:t xml:space="preserve">3.4 </w:t>
      </w:r>
      <w:r w:rsidRPr="00DC0FF6">
        <w:rPr>
          <w:b/>
        </w:rPr>
        <w:t>Operations and Delivery – Public Health and Wellbeing Services</w:t>
      </w:r>
    </w:p>
    <w:p w:rsidR="007446BB" w:rsidRDefault="007446BB" w:rsidP="007446BB">
      <w:pPr>
        <w:tabs>
          <w:tab w:val="left" w:pos="851"/>
          <w:tab w:val="left" w:pos="1418"/>
        </w:tabs>
        <w:spacing w:after="0"/>
        <w:rPr>
          <w:b/>
        </w:rPr>
      </w:pPr>
    </w:p>
    <w:tbl>
      <w:tblPr>
        <w:tblW w:w="10430" w:type="dxa"/>
        <w:tblInd w:w="-929" w:type="dxa"/>
        <w:tblLook w:val="04A0" w:firstRow="1" w:lastRow="0" w:firstColumn="1" w:lastColumn="0" w:noHBand="0" w:noVBand="1"/>
      </w:tblPr>
      <w:tblGrid>
        <w:gridCol w:w="720"/>
        <w:gridCol w:w="3560"/>
        <w:gridCol w:w="1240"/>
        <w:gridCol w:w="1460"/>
        <w:gridCol w:w="1200"/>
        <w:gridCol w:w="1200"/>
        <w:gridCol w:w="1050"/>
      </w:tblGrid>
      <w:tr w:rsidR="00422CFD" w:rsidTr="007446BB">
        <w:trPr>
          <w:trHeight w:val="105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Current Cabinet Forecast Qtr 2</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Current Cabinet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Previous Period Forecast Variance Qtr 1</w:t>
            </w:r>
          </w:p>
        </w:tc>
        <w:tc>
          <w:tcPr>
            <w:tcW w:w="1050" w:type="dxa"/>
            <w:tcBorders>
              <w:top w:val="single" w:sz="4" w:space="0" w:color="auto"/>
              <w:left w:val="nil"/>
              <w:bottom w:val="nil"/>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Current Qtr 2 Forecast Variance</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bottom"/>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3.4.1</w:t>
            </w:r>
          </w:p>
        </w:tc>
        <w:tc>
          <w:tcPr>
            <w:tcW w:w="35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left"/>
              <w:rPr>
                <w:rFonts w:eastAsia="Times New Roman" w:cs="Arial"/>
                <w:sz w:val="20"/>
                <w:szCs w:val="20"/>
                <w:lang w:eastAsia="en-GB"/>
              </w:rPr>
            </w:pPr>
            <w:r w:rsidRPr="00735384">
              <w:rPr>
                <w:rFonts w:eastAsia="Times New Roman" w:cs="Arial"/>
                <w:sz w:val="20"/>
                <w:szCs w:val="20"/>
                <w:lang w:eastAsia="en-GB"/>
              </w:rPr>
              <w:t>PUBLIC HEALTH &amp; WELLBEING</w:t>
            </w:r>
          </w:p>
        </w:tc>
        <w:tc>
          <w:tcPr>
            <w:tcW w:w="124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-69.709 </w:t>
            </w:r>
          </w:p>
        </w:tc>
        <w:tc>
          <w:tcPr>
            <w:tcW w:w="14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-69.832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-0.123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-0.014 </w:t>
            </w:r>
          </w:p>
        </w:tc>
        <w:tc>
          <w:tcPr>
            <w:tcW w:w="105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w:t>
            </w:r>
            <w:r w:rsidRPr="00735384">
              <w:rPr>
                <w:rFonts w:eastAsia="Times New Roman" w:cs="Arial"/>
                <w:sz w:val="20"/>
                <w:szCs w:val="20"/>
                <w:lang w:eastAsia="en-GB"/>
              </w:rPr>
              <w:t>0.18%</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auto" w:fill="auto"/>
            <w:noWrap/>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3.4.2</w:t>
            </w:r>
          </w:p>
        </w:tc>
        <w:tc>
          <w:tcPr>
            <w:tcW w:w="35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left"/>
              <w:rPr>
                <w:rFonts w:eastAsia="Times New Roman" w:cs="Arial"/>
                <w:sz w:val="20"/>
                <w:szCs w:val="20"/>
                <w:lang w:eastAsia="en-GB"/>
              </w:rPr>
            </w:pPr>
            <w:r w:rsidRPr="00735384">
              <w:rPr>
                <w:rFonts w:eastAsia="Times New Roman" w:cs="Arial"/>
                <w:sz w:val="20"/>
                <w:szCs w:val="20"/>
                <w:lang w:eastAsia="en-GB"/>
              </w:rPr>
              <w:t>PATIENT SAFETY &amp; QUALITY IMPROVEMENT</w:t>
            </w:r>
          </w:p>
        </w:tc>
        <w:tc>
          <w:tcPr>
            <w:tcW w:w="124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4.592 </w:t>
            </w:r>
          </w:p>
        </w:tc>
        <w:tc>
          <w:tcPr>
            <w:tcW w:w="14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4.890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0.298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0.019 </w:t>
            </w:r>
          </w:p>
        </w:tc>
        <w:tc>
          <w:tcPr>
            <w:tcW w:w="105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6.49%</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3.4.3</w:t>
            </w:r>
          </w:p>
        </w:tc>
        <w:tc>
          <w:tcPr>
            <w:tcW w:w="3560" w:type="dxa"/>
            <w:tcBorders>
              <w:top w:val="nil"/>
              <w:left w:val="nil"/>
              <w:bottom w:val="single" w:sz="4" w:space="0" w:color="auto"/>
              <w:right w:val="single" w:sz="4" w:space="0" w:color="auto"/>
            </w:tcBorders>
            <w:shd w:val="clear" w:color="000000" w:fill="FFFFFF"/>
            <w:hideMark/>
          </w:tcPr>
          <w:p w:rsidR="007446BB" w:rsidRPr="00735384" w:rsidRDefault="007446BB" w:rsidP="007446BB">
            <w:pPr>
              <w:autoSpaceDE/>
              <w:autoSpaceDN/>
              <w:adjustRightInd/>
              <w:spacing w:after="0"/>
              <w:jc w:val="left"/>
              <w:rPr>
                <w:rFonts w:eastAsia="Times New Roman" w:cs="Arial"/>
                <w:sz w:val="20"/>
                <w:szCs w:val="20"/>
                <w:lang w:eastAsia="en-GB"/>
              </w:rPr>
            </w:pPr>
            <w:r w:rsidRPr="00735384">
              <w:rPr>
                <w:rFonts w:eastAsia="Times New Roman" w:cs="Arial"/>
                <w:sz w:val="20"/>
                <w:szCs w:val="20"/>
                <w:lang w:eastAsia="en-GB"/>
              </w:rPr>
              <w:t>HEALTH EQUITY WELFARE &amp; PARTNERSHIPS</w:t>
            </w:r>
          </w:p>
        </w:tc>
        <w:tc>
          <w:tcPr>
            <w:tcW w:w="124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66.754 </w:t>
            </w:r>
          </w:p>
        </w:tc>
        <w:tc>
          <w:tcPr>
            <w:tcW w:w="14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66.076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-0.678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-0.029 </w:t>
            </w:r>
          </w:p>
        </w:tc>
        <w:tc>
          <w:tcPr>
            <w:tcW w:w="105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-1.02%</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3.4.4</w:t>
            </w:r>
          </w:p>
        </w:tc>
        <w:tc>
          <w:tcPr>
            <w:tcW w:w="3560" w:type="dxa"/>
            <w:tcBorders>
              <w:top w:val="nil"/>
              <w:left w:val="nil"/>
              <w:bottom w:val="single" w:sz="4" w:space="0" w:color="auto"/>
              <w:right w:val="single" w:sz="4" w:space="0" w:color="auto"/>
            </w:tcBorders>
            <w:shd w:val="clear" w:color="000000" w:fill="FFFFFF"/>
            <w:hideMark/>
          </w:tcPr>
          <w:p w:rsidR="007446BB" w:rsidRPr="00735384" w:rsidRDefault="007446BB" w:rsidP="007446BB">
            <w:pPr>
              <w:autoSpaceDE/>
              <w:autoSpaceDN/>
              <w:adjustRightInd/>
              <w:spacing w:after="0"/>
              <w:jc w:val="left"/>
              <w:rPr>
                <w:rFonts w:eastAsia="Times New Roman" w:cs="Arial"/>
                <w:sz w:val="20"/>
                <w:szCs w:val="20"/>
                <w:lang w:eastAsia="en-GB"/>
              </w:rPr>
            </w:pPr>
            <w:r w:rsidRPr="00735384">
              <w:rPr>
                <w:rFonts w:eastAsia="Times New Roman" w:cs="Arial"/>
                <w:sz w:val="20"/>
                <w:szCs w:val="20"/>
                <w:lang w:eastAsia="en-GB"/>
              </w:rPr>
              <w:t>WELLBEING PREVENTION &amp; EARLY HELP</w:t>
            </w:r>
          </w:p>
        </w:tc>
        <w:tc>
          <w:tcPr>
            <w:tcW w:w="124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14.696 </w:t>
            </w:r>
          </w:p>
        </w:tc>
        <w:tc>
          <w:tcPr>
            <w:tcW w:w="14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11.908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-2.788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-1.059 </w:t>
            </w:r>
          </w:p>
        </w:tc>
        <w:tc>
          <w:tcPr>
            <w:tcW w:w="105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-18.97%</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3.4.5</w:t>
            </w:r>
          </w:p>
        </w:tc>
        <w:tc>
          <w:tcPr>
            <w:tcW w:w="3560" w:type="dxa"/>
            <w:tcBorders>
              <w:top w:val="nil"/>
              <w:left w:val="nil"/>
              <w:bottom w:val="single" w:sz="4" w:space="0" w:color="auto"/>
              <w:right w:val="single" w:sz="4" w:space="0" w:color="auto"/>
            </w:tcBorders>
            <w:shd w:val="clear" w:color="000000" w:fill="FFFFFF"/>
            <w:hideMark/>
          </w:tcPr>
          <w:p w:rsidR="007446BB" w:rsidRPr="00735384" w:rsidRDefault="007446BB" w:rsidP="007446B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HEALTH, SAFETY &amp; RESILIENCE</w:t>
            </w:r>
          </w:p>
        </w:tc>
        <w:tc>
          <w:tcPr>
            <w:tcW w:w="124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1.036 </w:t>
            </w:r>
          </w:p>
        </w:tc>
        <w:tc>
          <w:tcPr>
            <w:tcW w:w="14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0.636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-0.400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-0.256 </w:t>
            </w:r>
          </w:p>
        </w:tc>
        <w:tc>
          <w:tcPr>
            <w:tcW w:w="105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-38.61%</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735384" w:rsidRDefault="007446BB" w:rsidP="007446BB">
            <w:pPr>
              <w:autoSpaceDE/>
              <w:autoSpaceDN/>
              <w:adjustRightInd/>
              <w:spacing w:after="0"/>
              <w:jc w:val="center"/>
              <w:rPr>
                <w:rFonts w:eastAsia="Times New Roman" w:cs="Arial"/>
                <w:b/>
                <w:bCs/>
                <w:sz w:val="20"/>
                <w:szCs w:val="20"/>
                <w:lang w:eastAsia="en-GB"/>
              </w:rPr>
            </w:pPr>
            <w:r w:rsidRPr="00735384">
              <w:rPr>
                <w:rFonts w:eastAsia="Times New Roman" w:cs="Arial"/>
                <w:b/>
                <w:bCs/>
                <w:sz w:val="20"/>
                <w:szCs w:val="20"/>
                <w:lang w:eastAsia="en-GB"/>
              </w:rPr>
              <w:t>3.4.6</w:t>
            </w:r>
          </w:p>
        </w:tc>
        <w:tc>
          <w:tcPr>
            <w:tcW w:w="3560" w:type="dxa"/>
            <w:tcBorders>
              <w:top w:val="nil"/>
              <w:left w:val="nil"/>
              <w:bottom w:val="single" w:sz="4" w:space="0" w:color="auto"/>
              <w:right w:val="single" w:sz="4" w:space="0" w:color="auto"/>
            </w:tcBorders>
            <w:shd w:val="clear" w:color="000000" w:fill="FFFFFF"/>
            <w:hideMark/>
          </w:tcPr>
          <w:p w:rsidR="007446BB" w:rsidRPr="00735384" w:rsidRDefault="007446BB" w:rsidP="007446BB">
            <w:pPr>
              <w:autoSpaceDE/>
              <w:autoSpaceDN/>
              <w:adjustRightInd/>
              <w:spacing w:after="0"/>
              <w:jc w:val="left"/>
              <w:rPr>
                <w:rFonts w:eastAsia="Times New Roman" w:cs="Arial"/>
                <w:sz w:val="20"/>
                <w:szCs w:val="20"/>
                <w:lang w:eastAsia="en-GB"/>
              </w:rPr>
            </w:pPr>
            <w:r w:rsidRPr="00735384">
              <w:rPr>
                <w:rFonts w:eastAsia="Times New Roman" w:cs="Arial"/>
                <w:sz w:val="20"/>
                <w:szCs w:val="20"/>
                <w:lang w:eastAsia="en-GB"/>
              </w:rPr>
              <w:t>TRADING STANDARDS &amp; SCIENTIFIC SERVICES</w:t>
            </w:r>
          </w:p>
        </w:tc>
        <w:tc>
          <w:tcPr>
            <w:tcW w:w="124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2.822 </w:t>
            </w:r>
          </w:p>
        </w:tc>
        <w:tc>
          <w:tcPr>
            <w:tcW w:w="146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3.050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0.228 </w:t>
            </w:r>
          </w:p>
        </w:tc>
        <w:tc>
          <w:tcPr>
            <w:tcW w:w="120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 xml:space="preserve">0.119 </w:t>
            </w:r>
          </w:p>
        </w:tc>
        <w:tc>
          <w:tcPr>
            <w:tcW w:w="1050" w:type="dxa"/>
            <w:tcBorders>
              <w:top w:val="nil"/>
              <w:left w:val="nil"/>
              <w:bottom w:val="single" w:sz="4" w:space="0" w:color="auto"/>
              <w:right w:val="single" w:sz="4" w:space="0" w:color="auto"/>
            </w:tcBorders>
            <w:shd w:val="clear" w:color="auto" w:fill="auto"/>
            <w:hideMark/>
          </w:tcPr>
          <w:p w:rsidR="007446BB" w:rsidRPr="00735384" w:rsidRDefault="007446BB" w:rsidP="007446BB">
            <w:pPr>
              <w:autoSpaceDE/>
              <w:autoSpaceDN/>
              <w:adjustRightInd/>
              <w:spacing w:after="0"/>
              <w:jc w:val="right"/>
              <w:rPr>
                <w:rFonts w:eastAsia="Times New Roman" w:cs="Arial"/>
                <w:sz w:val="20"/>
                <w:szCs w:val="20"/>
                <w:lang w:eastAsia="en-GB"/>
              </w:rPr>
            </w:pPr>
            <w:r w:rsidRPr="00735384">
              <w:rPr>
                <w:rFonts w:eastAsia="Times New Roman" w:cs="Arial"/>
                <w:sz w:val="20"/>
                <w:szCs w:val="20"/>
                <w:lang w:eastAsia="en-GB"/>
              </w:rPr>
              <w:t>8.08%</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7446BB" w:rsidRPr="00735384" w:rsidRDefault="007446BB" w:rsidP="007446BB">
            <w:pPr>
              <w:autoSpaceDE/>
              <w:autoSpaceDN/>
              <w:adjustRightInd/>
              <w:spacing w:after="0"/>
              <w:jc w:val="right"/>
              <w:rPr>
                <w:rFonts w:eastAsia="Times New Roman" w:cs="Arial"/>
                <w:b/>
                <w:bCs/>
                <w:sz w:val="20"/>
                <w:szCs w:val="20"/>
                <w:lang w:eastAsia="en-GB"/>
              </w:rPr>
            </w:pPr>
            <w:r w:rsidRPr="00735384">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noWrap/>
            <w:vAlign w:val="center"/>
            <w:hideMark/>
          </w:tcPr>
          <w:p w:rsidR="007446BB" w:rsidRPr="00735384" w:rsidRDefault="007446BB" w:rsidP="007446BB">
            <w:pPr>
              <w:autoSpaceDE/>
              <w:autoSpaceDN/>
              <w:adjustRightInd/>
              <w:spacing w:after="0"/>
              <w:jc w:val="left"/>
              <w:rPr>
                <w:rFonts w:eastAsia="Times New Roman" w:cs="Arial"/>
                <w:b/>
                <w:bCs/>
                <w:sz w:val="20"/>
                <w:szCs w:val="20"/>
                <w:lang w:eastAsia="en-GB"/>
              </w:rPr>
            </w:pPr>
            <w:r w:rsidRPr="00735384">
              <w:rPr>
                <w:rFonts w:eastAsia="Times New Roman" w:cs="Arial"/>
                <w:b/>
                <w:bCs/>
                <w:sz w:val="20"/>
                <w:szCs w:val="20"/>
                <w:lang w:eastAsia="en-GB"/>
              </w:rPr>
              <w:t>TOTAL - PUBLIC HEALTH</w:t>
            </w:r>
          </w:p>
        </w:tc>
        <w:tc>
          <w:tcPr>
            <w:tcW w:w="1240" w:type="dxa"/>
            <w:tcBorders>
              <w:top w:val="nil"/>
              <w:left w:val="nil"/>
              <w:bottom w:val="single" w:sz="4" w:space="0" w:color="auto"/>
              <w:right w:val="single" w:sz="4" w:space="0" w:color="auto"/>
            </w:tcBorders>
            <w:shd w:val="clear" w:color="000000" w:fill="D9D9D9"/>
            <w:vAlign w:val="center"/>
            <w:hideMark/>
          </w:tcPr>
          <w:p w:rsidR="007446BB" w:rsidRPr="00735384"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20.192</w:t>
            </w:r>
            <w:r w:rsidRPr="00735384">
              <w:rPr>
                <w:rFonts w:eastAsia="Times New Roman" w:cs="Arial"/>
                <w:b/>
                <w:bCs/>
                <w:sz w:val="20"/>
                <w:szCs w:val="20"/>
                <w:lang w:eastAsia="en-GB"/>
              </w:rPr>
              <w:t xml:space="preserve"> </w:t>
            </w:r>
          </w:p>
        </w:tc>
        <w:tc>
          <w:tcPr>
            <w:tcW w:w="1460" w:type="dxa"/>
            <w:tcBorders>
              <w:top w:val="nil"/>
              <w:left w:val="nil"/>
              <w:bottom w:val="single" w:sz="4" w:space="0" w:color="auto"/>
              <w:right w:val="single" w:sz="4" w:space="0" w:color="auto"/>
            </w:tcBorders>
            <w:shd w:val="clear" w:color="000000" w:fill="D9D9D9"/>
            <w:vAlign w:val="center"/>
            <w:hideMark/>
          </w:tcPr>
          <w:p w:rsidR="007446BB" w:rsidRPr="00735384"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16.729</w:t>
            </w:r>
            <w:r w:rsidRPr="00735384">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735384" w:rsidRDefault="007446BB" w:rsidP="007446BB">
            <w:pPr>
              <w:autoSpaceDE/>
              <w:autoSpaceDN/>
              <w:adjustRightInd/>
              <w:spacing w:after="0"/>
              <w:jc w:val="right"/>
              <w:rPr>
                <w:rFonts w:eastAsia="Times New Roman" w:cs="Arial"/>
                <w:b/>
                <w:bCs/>
                <w:sz w:val="20"/>
                <w:szCs w:val="20"/>
                <w:lang w:eastAsia="en-GB"/>
              </w:rPr>
            </w:pPr>
            <w:r w:rsidRPr="00735384">
              <w:rPr>
                <w:rFonts w:eastAsia="Times New Roman" w:cs="Arial"/>
                <w:b/>
                <w:bCs/>
                <w:sz w:val="20"/>
                <w:szCs w:val="20"/>
                <w:lang w:eastAsia="en-GB"/>
              </w:rPr>
              <w:t xml:space="preserve">-3.463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735384" w:rsidRDefault="007446BB" w:rsidP="007446BB">
            <w:pPr>
              <w:autoSpaceDE/>
              <w:autoSpaceDN/>
              <w:adjustRightInd/>
              <w:spacing w:after="0"/>
              <w:jc w:val="right"/>
              <w:rPr>
                <w:rFonts w:eastAsia="Times New Roman" w:cs="Arial"/>
                <w:b/>
                <w:bCs/>
                <w:sz w:val="20"/>
                <w:szCs w:val="20"/>
                <w:lang w:eastAsia="en-GB"/>
              </w:rPr>
            </w:pPr>
            <w:r w:rsidRPr="00735384">
              <w:rPr>
                <w:rFonts w:eastAsia="Times New Roman" w:cs="Arial"/>
                <w:b/>
                <w:bCs/>
                <w:sz w:val="20"/>
                <w:szCs w:val="20"/>
                <w:lang w:eastAsia="en-GB"/>
              </w:rPr>
              <w:t xml:space="preserve">-1.220 </w:t>
            </w:r>
          </w:p>
        </w:tc>
        <w:tc>
          <w:tcPr>
            <w:tcW w:w="1050" w:type="dxa"/>
            <w:tcBorders>
              <w:top w:val="nil"/>
              <w:left w:val="nil"/>
              <w:bottom w:val="single" w:sz="4" w:space="0" w:color="auto"/>
              <w:right w:val="single" w:sz="4" w:space="0" w:color="auto"/>
            </w:tcBorders>
            <w:shd w:val="clear" w:color="000000" w:fill="D9D9D9"/>
            <w:vAlign w:val="center"/>
            <w:hideMark/>
          </w:tcPr>
          <w:p w:rsidR="007446BB" w:rsidRPr="00735384" w:rsidRDefault="007446BB" w:rsidP="007446BB">
            <w:pPr>
              <w:autoSpaceDE/>
              <w:autoSpaceDN/>
              <w:adjustRightInd/>
              <w:spacing w:after="0"/>
              <w:jc w:val="right"/>
              <w:rPr>
                <w:rFonts w:eastAsia="Times New Roman" w:cs="Arial"/>
                <w:b/>
                <w:bCs/>
                <w:sz w:val="20"/>
                <w:szCs w:val="20"/>
                <w:lang w:eastAsia="en-GB"/>
              </w:rPr>
            </w:pPr>
            <w:r w:rsidRPr="00735384">
              <w:rPr>
                <w:rFonts w:eastAsia="Times New Roman" w:cs="Arial"/>
                <w:b/>
                <w:bCs/>
                <w:sz w:val="20"/>
                <w:szCs w:val="20"/>
                <w:lang w:eastAsia="en-GB"/>
              </w:rPr>
              <w:t>-17.15%</w:t>
            </w:r>
          </w:p>
        </w:tc>
      </w:tr>
    </w:tbl>
    <w:p w:rsidR="007446BB" w:rsidRPr="00FC0429" w:rsidRDefault="007446BB" w:rsidP="007446BB">
      <w:pPr>
        <w:tabs>
          <w:tab w:val="left" w:pos="851"/>
          <w:tab w:val="left" w:pos="1418"/>
        </w:tabs>
        <w:spacing w:after="0"/>
        <w:rPr>
          <w:b/>
        </w:rPr>
      </w:pPr>
    </w:p>
    <w:p w:rsidR="007446BB" w:rsidRDefault="007446BB" w:rsidP="007446BB">
      <w:pPr>
        <w:tabs>
          <w:tab w:val="left" w:pos="851"/>
          <w:tab w:val="left" w:pos="1418"/>
        </w:tabs>
        <w:spacing w:after="0"/>
        <w:rPr>
          <w:rFonts w:cs="Arial"/>
        </w:rPr>
      </w:pPr>
      <w:r w:rsidRPr="00D871D6">
        <w:rPr>
          <w:rFonts w:cs="Arial"/>
        </w:rPr>
        <w:t>The total net revised budget for Public Health &amp; Wellbeing Services in</w:t>
      </w:r>
      <w:r>
        <w:rPr>
          <w:rFonts w:cs="Arial"/>
        </w:rPr>
        <w:t xml:space="preserve"> 2017/18 is £20.192</w:t>
      </w:r>
      <w:r w:rsidRPr="00D871D6">
        <w:rPr>
          <w:rFonts w:cs="Arial"/>
        </w:rPr>
        <w:t>m.</w:t>
      </w:r>
      <w:r>
        <w:rPr>
          <w:rFonts w:cs="Arial"/>
        </w:rPr>
        <w:t xml:space="preserve"> T</w:t>
      </w:r>
      <w:r w:rsidRPr="00BB1937">
        <w:rPr>
          <w:rFonts w:cs="Arial"/>
        </w:rPr>
        <w:t>he service is forecast t</w:t>
      </w:r>
      <w:r>
        <w:rPr>
          <w:rFonts w:cs="Arial"/>
        </w:rPr>
        <w:t>o underspend by £3.463</w:t>
      </w:r>
      <w:r w:rsidRPr="00A65988">
        <w:rPr>
          <w:rFonts w:cs="Arial"/>
        </w:rPr>
        <w:t>m</w:t>
      </w:r>
      <w:r>
        <w:rPr>
          <w:rFonts w:cs="Arial"/>
        </w:rPr>
        <w:t>.</w:t>
      </w:r>
    </w:p>
    <w:p w:rsidR="007446BB" w:rsidRDefault="007446BB" w:rsidP="007446BB">
      <w:pPr>
        <w:tabs>
          <w:tab w:val="left" w:pos="851"/>
          <w:tab w:val="left" w:pos="1418"/>
        </w:tabs>
        <w:spacing w:after="0"/>
        <w:rPr>
          <w:rFonts w:cs="Arial"/>
        </w:rPr>
      </w:pPr>
    </w:p>
    <w:p w:rsidR="007446BB" w:rsidRDefault="007446BB" w:rsidP="007446BB">
      <w:pPr>
        <w:tabs>
          <w:tab w:val="left" w:pos="851"/>
          <w:tab w:val="left" w:pos="1418"/>
        </w:tabs>
        <w:spacing w:after="0"/>
      </w:pPr>
      <w:r w:rsidRPr="00D50C36">
        <w:rPr>
          <w:b/>
        </w:rPr>
        <w:t>3.4.1</w:t>
      </w:r>
      <w:r w:rsidRPr="00D50C36">
        <w:rPr>
          <w:b/>
        </w:rPr>
        <w:tab/>
        <w:t>Public Health and Wellbeing</w:t>
      </w:r>
      <w:r w:rsidRPr="00D50C36">
        <w:t xml:space="preserve"> </w:t>
      </w:r>
    </w:p>
    <w:p w:rsidR="007446BB" w:rsidRPr="00D50C36" w:rsidRDefault="007446BB" w:rsidP="007446BB">
      <w:pPr>
        <w:tabs>
          <w:tab w:val="left" w:pos="851"/>
          <w:tab w:val="left" w:pos="1418"/>
        </w:tabs>
        <w:spacing w:after="0"/>
      </w:pPr>
    </w:p>
    <w:p w:rsidR="007446BB" w:rsidRPr="00D50C36" w:rsidRDefault="007446BB" w:rsidP="007446BB">
      <w:pPr>
        <w:tabs>
          <w:tab w:val="left" w:pos="851"/>
          <w:tab w:val="left" w:pos="1418"/>
        </w:tabs>
        <w:spacing w:after="0"/>
        <w:rPr>
          <w:rFonts w:cs="Arial"/>
        </w:rPr>
      </w:pPr>
      <w:r w:rsidRPr="00D50C36">
        <w:rPr>
          <w:rFonts w:cs="Arial"/>
        </w:rPr>
        <w:t>Public Health and Wellbeing is forec</w:t>
      </w:r>
      <w:r>
        <w:rPr>
          <w:rFonts w:cs="Arial"/>
        </w:rPr>
        <w:t xml:space="preserve">asting to underspend by £0.123m as a result of staff vacancies. </w:t>
      </w:r>
    </w:p>
    <w:p w:rsidR="007446BB" w:rsidRDefault="007446BB" w:rsidP="007446BB">
      <w:pPr>
        <w:tabs>
          <w:tab w:val="left" w:pos="851"/>
          <w:tab w:val="left" w:pos="1418"/>
        </w:tabs>
        <w:spacing w:after="0"/>
        <w:rPr>
          <w:b/>
        </w:rPr>
      </w:pPr>
    </w:p>
    <w:p w:rsidR="007446BB" w:rsidRDefault="007446BB" w:rsidP="007446BB">
      <w:pPr>
        <w:tabs>
          <w:tab w:val="left" w:pos="851"/>
          <w:tab w:val="left" w:pos="1418"/>
        </w:tabs>
        <w:spacing w:after="0"/>
      </w:pPr>
      <w:r>
        <w:rPr>
          <w:b/>
        </w:rPr>
        <w:t>3.4.2</w:t>
      </w:r>
      <w:r w:rsidRPr="008338C6">
        <w:rPr>
          <w:b/>
        </w:rPr>
        <w:tab/>
      </w:r>
      <w:r>
        <w:rPr>
          <w:b/>
        </w:rPr>
        <w:t>Patient Safety &amp; Quality Improvement</w:t>
      </w:r>
      <w:r w:rsidRPr="008338C6">
        <w:t xml:space="preserve"> </w:t>
      </w:r>
    </w:p>
    <w:p w:rsidR="007446BB" w:rsidRPr="008338C6" w:rsidRDefault="007446BB" w:rsidP="007446BB">
      <w:pPr>
        <w:tabs>
          <w:tab w:val="left" w:pos="851"/>
          <w:tab w:val="left" w:pos="1418"/>
        </w:tabs>
        <w:spacing w:after="0"/>
      </w:pPr>
    </w:p>
    <w:p w:rsidR="007446BB" w:rsidRDefault="007446BB" w:rsidP="007446BB">
      <w:pPr>
        <w:autoSpaceDE/>
        <w:adjustRightInd/>
        <w:spacing w:after="0"/>
        <w:rPr>
          <w:rFonts w:cs="Arial"/>
        </w:rPr>
      </w:pPr>
      <w:r>
        <w:rPr>
          <w:rFonts w:cs="Arial"/>
        </w:rPr>
        <w:t xml:space="preserve">Patient Safety &amp; Quality Improvement </w:t>
      </w:r>
      <w:r w:rsidRPr="008338C6">
        <w:rPr>
          <w:rFonts w:cs="Arial"/>
        </w:rPr>
        <w:t>is</w:t>
      </w:r>
      <w:r>
        <w:rPr>
          <w:rFonts w:cs="Arial"/>
        </w:rPr>
        <w:t xml:space="preserve"> forecasting to overspend by £0.298m. </w:t>
      </w:r>
    </w:p>
    <w:p w:rsidR="007446BB" w:rsidRPr="008338C6" w:rsidRDefault="007446BB" w:rsidP="007446BB">
      <w:pPr>
        <w:autoSpaceDE/>
        <w:adjustRightInd/>
        <w:spacing w:after="0"/>
        <w:rPr>
          <w:rFonts w:cs="Arial"/>
        </w:rPr>
      </w:pPr>
    </w:p>
    <w:p w:rsidR="007446BB" w:rsidRDefault="007446BB" w:rsidP="007446BB">
      <w:pPr>
        <w:tabs>
          <w:tab w:val="left" w:pos="851"/>
          <w:tab w:val="left" w:pos="1418"/>
        </w:tabs>
        <w:spacing w:after="0"/>
        <w:rPr>
          <w:rFonts w:cs="Arial"/>
        </w:rPr>
      </w:pPr>
      <w:r w:rsidRPr="008338C6">
        <w:rPr>
          <w:rFonts w:cs="Arial"/>
        </w:rPr>
        <w:t>The variance is predominantly as a result of a</w:t>
      </w:r>
      <w:r>
        <w:rPr>
          <w:rFonts w:cs="Arial"/>
        </w:rPr>
        <w:t>dditional budgetary pressure on the staffing budget through the use of Agency Staff.</w:t>
      </w:r>
    </w:p>
    <w:p w:rsidR="007446BB" w:rsidRDefault="007446BB" w:rsidP="007446BB">
      <w:pPr>
        <w:tabs>
          <w:tab w:val="left" w:pos="851"/>
          <w:tab w:val="left" w:pos="1418"/>
        </w:tabs>
        <w:spacing w:after="0"/>
        <w:rPr>
          <w:rFonts w:cs="Arial"/>
          <w:color w:val="auto"/>
        </w:rPr>
      </w:pPr>
    </w:p>
    <w:p w:rsidR="007446BB" w:rsidRPr="004F79EC" w:rsidRDefault="007446BB" w:rsidP="007446BB">
      <w:pPr>
        <w:spacing w:after="0"/>
      </w:pPr>
      <w:r>
        <w:t>The forecast position compared to Quarter 1 has deteriorated by £0.279m due to use of Agency Staff to temporarily fill vacancies within the service.</w:t>
      </w:r>
    </w:p>
    <w:p w:rsidR="007446BB" w:rsidRPr="008338C6" w:rsidRDefault="007446BB" w:rsidP="007446BB">
      <w:pPr>
        <w:tabs>
          <w:tab w:val="left" w:pos="851"/>
          <w:tab w:val="left" w:pos="1418"/>
        </w:tabs>
        <w:spacing w:after="0"/>
        <w:rPr>
          <w:b/>
        </w:rPr>
      </w:pPr>
    </w:p>
    <w:p w:rsidR="007446BB" w:rsidRPr="008338C6" w:rsidRDefault="007446BB" w:rsidP="007446BB">
      <w:pPr>
        <w:tabs>
          <w:tab w:val="left" w:pos="851"/>
          <w:tab w:val="left" w:pos="1418"/>
        </w:tabs>
        <w:spacing w:after="0"/>
      </w:pPr>
      <w:r w:rsidRPr="008338C6">
        <w:rPr>
          <w:b/>
        </w:rPr>
        <w:t>3.4.3</w:t>
      </w:r>
      <w:r w:rsidRPr="008338C6">
        <w:rPr>
          <w:b/>
        </w:rPr>
        <w:tab/>
        <w:t>Health Equity, Welfare &amp; Partnerships</w:t>
      </w:r>
      <w:r w:rsidRPr="008338C6">
        <w:t xml:space="preserve"> </w:t>
      </w:r>
    </w:p>
    <w:p w:rsidR="007446BB" w:rsidRPr="008338C6" w:rsidRDefault="007446BB" w:rsidP="007446BB">
      <w:pPr>
        <w:tabs>
          <w:tab w:val="left" w:pos="851"/>
          <w:tab w:val="left" w:pos="1418"/>
        </w:tabs>
        <w:spacing w:after="0"/>
      </w:pPr>
    </w:p>
    <w:p w:rsidR="007446BB" w:rsidRPr="004D03F4" w:rsidRDefault="007446BB" w:rsidP="007446BB">
      <w:pPr>
        <w:autoSpaceDE/>
        <w:adjustRightInd/>
        <w:spacing w:after="0"/>
        <w:rPr>
          <w:rFonts w:cs="Arial"/>
        </w:rPr>
      </w:pPr>
      <w:r w:rsidRPr="004D03F4">
        <w:rPr>
          <w:rFonts w:cs="Arial"/>
        </w:rPr>
        <w:t>Health Equity, Welfare &amp; Partnerships is forecasting to underspend by £0.678m.</w:t>
      </w:r>
    </w:p>
    <w:p w:rsidR="007446BB" w:rsidRPr="004D03F4" w:rsidRDefault="007446BB" w:rsidP="007446BB">
      <w:pPr>
        <w:autoSpaceDE/>
        <w:adjustRightInd/>
        <w:spacing w:after="0"/>
        <w:rPr>
          <w:rFonts w:cs="Arial"/>
        </w:rPr>
      </w:pPr>
    </w:p>
    <w:p w:rsidR="007446BB" w:rsidRPr="004D03F4" w:rsidRDefault="007446BB" w:rsidP="007446BB">
      <w:pPr>
        <w:tabs>
          <w:tab w:val="left" w:pos="851"/>
          <w:tab w:val="left" w:pos="1418"/>
        </w:tabs>
        <w:spacing w:after="0"/>
      </w:pPr>
      <w:r w:rsidRPr="004D03F4">
        <w:t>The budget for Health Equity, Welfare &amp; Partnerships includes approved budget savings of £3.910m</w:t>
      </w:r>
      <w:r w:rsidR="004D38E5">
        <w:t xml:space="preserve">, </w:t>
      </w:r>
      <w:r w:rsidRPr="004D03F4">
        <w:t>of this</w:t>
      </w:r>
      <w:r w:rsidR="004D38E5">
        <w:t>,</w:t>
      </w:r>
      <w:r w:rsidRPr="004D03F4">
        <w:t xml:space="preserve"> £1.300m is forecast not to be achieved in 2017/18 and is an in-year pressure off-set by other service area underspends</w:t>
      </w:r>
      <w:r>
        <w:t>. T</w:t>
      </w:r>
      <w:r w:rsidRPr="004D03F4">
        <w:t>he service are forecasting to achieve</w:t>
      </w:r>
      <w:r>
        <w:t xml:space="preserve"> the £1.300m saving in </w:t>
      </w:r>
      <w:r w:rsidRPr="004D03F4">
        <w:t>2018/19.</w:t>
      </w:r>
      <w:r>
        <w:t xml:space="preserve"> </w:t>
      </w:r>
      <w:r w:rsidRPr="00D907DC">
        <w:t xml:space="preserve">This is an in-year pressure off-set by other service area underspends on contracts of £0.825m, </w:t>
      </w:r>
      <w:r w:rsidRPr="00F81B2D">
        <w:t xml:space="preserve">including Oral Health at £0.323m and dispensing fees contract at £0.300m, </w:t>
      </w:r>
      <w:r w:rsidRPr="00D907DC">
        <w:t xml:space="preserve">general budget underspends of £0.229m, staffing £0.378m and </w:t>
      </w:r>
      <w:r>
        <w:t>tight control</w:t>
      </w:r>
      <w:r w:rsidRPr="00D907DC">
        <w:t xml:space="preserve"> on all non-essential spending on public health general resulting in a £0.546m</w:t>
      </w:r>
      <w:r>
        <w:t xml:space="preserve"> underspend</w:t>
      </w:r>
      <w:r w:rsidRPr="00D907DC">
        <w:t>.</w:t>
      </w:r>
      <w:r w:rsidRPr="004D03F4">
        <w:rPr>
          <w:rFonts w:cs="Arial"/>
        </w:rPr>
        <w:t xml:space="preserve"> </w:t>
      </w:r>
    </w:p>
    <w:p w:rsidR="007446BB" w:rsidRPr="004D03F4" w:rsidRDefault="007446BB" w:rsidP="007446BB">
      <w:pPr>
        <w:tabs>
          <w:tab w:val="left" w:pos="851"/>
          <w:tab w:val="left" w:pos="1418"/>
        </w:tabs>
        <w:spacing w:after="0"/>
      </w:pPr>
    </w:p>
    <w:p w:rsidR="007446BB" w:rsidRPr="004D03F4" w:rsidRDefault="007446BB" w:rsidP="007446BB">
      <w:pPr>
        <w:spacing w:after="0"/>
      </w:pPr>
      <w:r w:rsidRPr="004D03F4">
        <w:t>The forecast position compared to Q</w:t>
      </w:r>
      <w:r>
        <w:t xml:space="preserve">uarter </w:t>
      </w:r>
      <w:r w:rsidRPr="004D03F4">
        <w:t>1 has improved</w:t>
      </w:r>
      <w:r>
        <w:t xml:space="preserve"> by £0.649m</w:t>
      </w:r>
      <w:r w:rsidRPr="004D03F4">
        <w:t xml:space="preserve"> due to underspend on contracts, staffing and </w:t>
      </w:r>
      <w:r w:rsidRPr="004D03F4">
        <w:rPr>
          <w:rFonts w:cs="Arial"/>
        </w:rPr>
        <w:t xml:space="preserve">a </w:t>
      </w:r>
      <w:r>
        <w:rPr>
          <w:rFonts w:cs="Arial"/>
        </w:rPr>
        <w:t>review</w:t>
      </w:r>
      <w:r w:rsidRPr="004D03F4">
        <w:rPr>
          <w:rFonts w:cs="Arial"/>
        </w:rPr>
        <w:t xml:space="preserve"> o</w:t>
      </w:r>
      <w:r>
        <w:rPr>
          <w:rFonts w:cs="Arial"/>
        </w:rPr>
        <w:t>f</w:t>
      </w:r>
      <w:r w:rsidRPr="004D03F4">
        <w:rPr>
          <w:rFonts w:cs="Arial"/>
        </w:rPr>
        <w:t xml:space="preserve"> all non-essential spending on public health general</w:t>
      </w:r>
      <w:r>
        <w:rPr>
          <w:rFonts w:cs="Arial"/>
        </w:rPr>
        <w:t xml:space="preserve"> expenditure.</w:t>
      </w:r>
    </w:p>
    <w:p w:rsidR="007446BB" w:rsidRPr="008338C6" w:rsidRDefault="007446BB" w:rsidP="007446BB">
      <w:pPr>
        <w:tabs>
          <w:tab w:val="left" w:pos="851"/>
          <w:tab w:val="left" w:pos="1418"/>
        </w:tabs>
        <w:spacing w:after="0"/>
        <w:rPr>
          <w:rFonts w:cs="Arial"/>
        </w:rPr>
      </w:pPr>
    </w:p>
    <w:p w:rsidR="007446BB" w:rsidRPr="008338C6" w:rsidRDefault="007446BB" w:rsidP="007446BB">
      <w:pPr>
        <w:tabs>
          <w:tab w:val="left" w:pos="851"/>
          <w:tab w:val="left" w:pos="1418"/>
        </w:tabs>
        <w:spacing w:after="0"/>
        <w:rPr>
          <w:b/>
        </w:rPr>
      </w:pPr>
      <w:r w:rsidRPr="008338C6">
        <w:rPr>
          <w:b/>
        </w:rPr>
        <w:t>3.4.4</w:t>
      </w:r>
      <w:r w:rsidRPr="008338C6">
        <w:rPr>
          <w:b/>
        </w:rPr>
        <w:tab/>
        <w:t>Wellbeing, Prevention &amp; Early Help</w:t>
      </w:r>
    </w:p>
    <w:p w:rsidR="007446BB" w:rsidRPr="008338C6" w:rsidRDefault="007446BB" w:rsidP="007446BB">
      <w:pPr>
        <w:tabs>
          <w:tab w:val="left" w:pos="851"/>
          <w:tab w:val="left" w:pos="1418"/>
        </w:tabs>
        <w:spacing w:after="0"/>
        <w:rPr>
          <w:b/>
        </w:rPr>
      </w:pPr>
    </w:p>
    <w:p w:rsidR="007446BB" w:rsidRPr="008338C6" w:rsidRDefault="007446BB" w:rsidP="007446BB">
      <w:pPr>
        <w:autoSpaceDE/>
        <w:adjustRightInd/>
        <w:spacing w:after="0"/>
      </w:pPr>
      <w:r w:rsidRPr="008338C6">
        <w:rPr>
          <w:rFonts w:cs="Arial"/>
        </w:rPr>
        <w:t>Wellbeing, Prevention and Early Help is forecast to underspend by £</w:t>
      </w:r>
      <w:r>
        <w:rPr>
          <w:rFonts w:cs="Arial"/>
        </w:rPr>
        <w:t>2</w:t>
      </w:r>
      <w:r w:rsidRPr="008338C6">
        <w:rPr>
          <w:rFonts w:cs="Arial"/>
        </w:rPr>
        <w:t>.</w:t>
      </w:r>
      <w:r>
        <w:rPr>
          <w:rFonts w:cs="Arial"/>
        </w:rPr>
        <w:t>788</w:t>
      </w:r>
      <w:r w:rsidRPr="008338C6">
        <w:rPr>
          <w:rFonts w:cs="Arial"/>
        </w:rPr>
        <w:t xml:space="preserve">m. </w:t>
      </w:r>
    </w:p>
    <w:p w:rsidR="007446BB" w:rsidRPr="00CE1541" w:rsidRDefault="007446BB" w:rsidP="007446BB">
      <w:pPr>
        <w:tabs>
          <w:tab w:val="left" w:pos="851"/>
          <w:tab w:val="left" w:pos="1418"/>
        </w:tabs>
        <w:spacing w:after="0"/>
        <w:rPr>
          <w:rFonts w:cs="Arial"/>
          <w:color w:val="auto"/>
        </w:rPr>
      </w:pPr>
    </w:p>
    <w:p w:rsidR="007446BB" w:rsidRPr="008338C6" w:rsidRDefault="007446BB" w:rsidP="007446BB">
      <w:pPr>
        <w:tabs>
          <w:tab w:val="left" w:pos="851"/>
          <w:tab w:val="left" w:pos="1418"/>
        </w:tabs>
        <w:spacing w:after="0"/>
        <w:rPr>
          <w:rFonts w:cs="Arial"/>
          <w:color w:val="auto"/>
        </w:rPr>
      </w:pPr>
      <w:r>
        <w:rPr>
          <w:rFonts w:cs="Arial"/>
          <w:color w:val="auto"/>
        </w:rPr>
        <w:t>S</w:t>
      </w:r>
      <w:r w:rsidRPr="00CE1541">
        <w:rPr>
          <w:rFonts w:cs="Arial"/>
          <w:color w:val="auto"/>
        </w:rPr>
        <w:t xml:space="preserve">taffing is forecast to underspend </w:t>
      </w:r>
      <w:r>
        <w:rPr>
          <w:rFonts w:cs="Arial"/>
          <w:color w:val="auto"/>
        </w:rPr>
        <w:t xml:space="preserve">by </w:t>
      </w:r>
      <w:r w:rsidRPr="00CE1541">
        <w:rPr>
          <w:rFonts w:cs="Arial"/>
          <w:color w:val="auto"/>
        </w:rPr>
        <w:t>£</w:t>
      </w:r>
      <w:r>
        <w:rPr>
          <w:rFonts w:cs="Arial"/>
          <w:color w:val="auto"/>
        </w:rPr>
        <w:t>1.789</w:t>
      </w:r>
      <w:r w:rsidRPr="00374B26">
        <w:rPr>
          <w:rFonts w:cs="Arial"/>
          <w:color w:val="auto"/>
        </w:rPr>
        <w:t>m</w:t>
      </w:r>
      <w:r w:rsidRPr="00CE1541">
        <w:rPr>
          <w:rFonts w:cs="Arial"/>
          <w:color w:val="auto"/>
        </w:rPr>
        <w:t>, due to staff vacancies</w:t>
      </w:r>
      <w:r>
        <w:rPr>
          <w:rFonts w:cs="Arial"/>
          <w:color w:val="auto"/>
        </w:rPr>
        <w:t xml:space="preserve">. </w:t>
      </w:r>
      <w:r w:rsidR="004D38E5">
        <w:rPr>
          <w:rFonts w:cs="Arial"/>
          <w:color w:val="auto"/>
        </w:rPr>
        <w:t>Out of 552 ftes in total, there are 67 ftes vacant which the service</w:t>
      </w:r>
      <w:r w:rsidRPr="00CE1541">
        <w:rPr>
          <w:rFonts w:cs="Arial"/>
          <w:color w:val="auto"/>
        </w:rPr>
        <w:t xml:space="preserve"> have indicated are planned to be filled by </w:t>
      </w:r>
      <w:r w:rsidRPr="00374B26">
        <w:rPr>
          <w:rFonts w:cs="Arial"/>
          <w:color w:val="auto"/>
        </w:rPr>
        <w:t>January 2018</w:t>
      </w:r>
      <w:r>
        <w:rPr>
          <w:rFonts w:cs="Arial"/>
          <w:color w:val="auto"/>
        </w:rPr>
        <w:t xml:space="preserve">. This results in </w:t>
      </w:r>
      <w:r w:rsidRPr="00CE1541">
        <w:rPr>
          <w:rFonts w:cs="Arial"/>
          <w:color w:val="auto"/>
        </w:rPr>
        <w:t xml:space="preserve"> 26 fte posts remaining vacant for the remaining part o</w:t>
      </w:r>
      <w:r>
        <w:rPr>
          <w:rFonts w:cs="Arial"/>
          <w:color w:val="auto"/>
        </w:rPr>
        <w:t>f the year (with the intention of these being filled as soon as possible in 2018/19), plus operational costs underspends of £1.000m.</w:t>
      </w:r>
    </w:p>
    <w:p w:rsidR="007446BB" w:rsidRDefault="007446BB" w:rsidP="007446BB">
      <w:pPr>
        <w:tabs>
          <w:tab w:val="left" w:pos="851"/>
          <w:tab w:val="left" w:pos="1418"/>
        </w:tabs>
        <w:spacing w:after="0"/>
        <w:contextualSpacing/>
      </w:pPr>
    </w:p>
    <w:p w:rsidR="007446BB" w:rsidRPr="008338C6" w:rsidRDefault="007446BB" w:rsidP="007446BB">
      <w:pPr>
        <w:spacing w:after="0"/>
      </w:pPr>
      <w:r>
        <w:t>The forecast position compared to Quarter 1 has improved by £1.729m due to delays in recruitment, along with reduced spend on operational costs.</w:t>
      </w:r>
    </w:p>
    <w:p w:rsidR="007446BB" w:rsidRPr="008338C6" w:rsidRDefault="007446BB" w:rsidP="007446BB">
      <w:pPr>
        <w:spacing w:after="0"/>
        <w:contextualSpacing/>
        <w:rPr>
          <w:color w:val="auto"/>
        </w:rPr>
      </w:pPr>
    </w:p>
    <w:p w:rsidR="007446BB" w:rsidRPr="008338C6" w:rsidRDefault="007446BB" w:rsidP="007446BB">
      <w:pPr>
        <w:tabs>
          <w:tab w:val="left" w:pos="851"/>
          <w:tab w:val="left" w:pos="1418"/>
        </w:tabs>
        <w:spacing w:after="0"/>
        <w:rPr>
          <w:b/>
        </w:rPr>
      </w:pPr>
      <w:r w:rsidRPr="008338C6">
        <w:rPr>
          <w:b/>
        </w:rPr>
        <w:t>3.4.5</w:t>
      </w:r>
      <w:r w:rsidRPr="008338C6">
        <w:rPr>
          <w:b/>
        </w:rPr>
        <w:tab/>
        <w:t>Health, Safety &amp; Resilience</w:t>
      </w:r>
    </w:p>
    <w:p w:rsidR="007446BB" w:rsidRPr="008338C6" w:rsidRDefault="007446BB" w:rsidP="007446BB">
      <w:pPr>
        <w:tabs>
          <w:tab w:val="left" w:pos="851"/>
          <w:tab w:val="left" w:pos="1418"/>
        </w:tabs>
        <w:spacing w:after="0"/>
        <w:rPr>
          <w:b/>
        </w:rPr>
      </w:pPr>
    </w:p>
    <w:p w:rsidR="007446BB" w:rsidRDefault="007446BB" w:rsidP="007446BB">
      <w:pPr>
        <w:autoSpaceDE/>
        <w:adjustRightInd/>
        <w:spacing w:after="0"/>
        <w:rPr>
          <w:rFonts w:cs="Arial"/>
        </w:rPr>
      </w:pPr>
      <w:r w:rsidRPr="008338C6">
        <w:rPr>
          <w:rFonts w:cs="Arial"/>
        </w:rPr>
        <w:t>Health, Safety &amp; Resilience is forecast to underspend by £0.</w:t>
      </w:r>
      <w:r>
        <w:rPr>
          <w:rFonts w:cs="Arial"/>
        </w:rPr>
        <w:t>400</w:t>
      </w:r>
      <w:r w:rsidRPr="008338C6">
        <w:rPr>
          <w:rFonts w:cs="Arial"/>
        </w:rPr>
        <w:t>m</w:t>
      </w:r>
      <w:r>
        <w:rPr>
          <w:rFonts w:cs="Arial"/>
        </w:rPr>
        <w:t xml:space="preserve"> due to over recovery of income £0.196m and </w:t>
      </w:r>
      <w:r>
        <w:t>u</w:t>
      </w:r>
      <w:r w:rsidRPr="008338C6">
        <w:t xml:space="preserve">nderspends on </w:t>
      </w:r>
      <w:r w:rsidRPr="00D907DC">
        <w:t>operational costs of</w:t>
      </w:r>
      <w:r w:rsidRPr="00CE28E1">
        <w:t xml:space="preserve"> </w:t>
      </w:r>
      <w:r w:rsidRPr="00D907DC">
        <w:t>£0.</w:t>
      </w:r>
      <w:r w:rsidRPr="00CE28E1">
        <w:t>205m,</w:t>
      </w:r>
      <w:r w:rsidRPr="008338C6">
        <w:t xml:space="preserve"> </w:t>
      </w:r>
      <w:r>
        <w:t>through none essential spending.</w:t>
      </w:r>
      <w:r>
        <w:rPr>
          <w:rFonts w:cs="Arial"/>
        </w:rPr>
        <w:t xml:space="preserve"> </w:t>
      </w:r>
    </w:p>
    <w:p w:rsidR="007446BB" w:rsidRDefault="007446BB" w:rsidP="007446BB">
      <w:pPr>
        <w:autoSpaceDE/>
        <w:adjustRightInd/>
        <w:spacing w:after="0"/>
        <w:rPr>
          <w:rFonts w:cs="Arial"/>
        </w:rPr>
      </w:pPr>
    </w:p>
    <w:p w:rsidR="007446BB" w:rsidRDefault="007446BB" w:rsidP="007446BB">
      <w:pPr>
        <w:spacing w:after="0"/>
      </w:pPr>
      <w:r>
        <w:t>The forecast position compared to Quarter 1 has improved by £0.144m due to generating additional income for Health &amp; Safety, Educational Visits and Emergency Planning</w:t>
      </w:r>
      <w:r w:rsidRPr="00F27970">
        <w:t xml:space="preserve"> </w:t>
      </w:r>
      <w:r>
        <w:t xml:space="preserve">services along with a continued tight control of non-essential spending on operational costs. </w:t>
      </w:r>
    </w:p>
    <w:p w:rsidR="007446BB" w:rsidRPr="007E4D9A" w:rsidRDefault="007446BB" w:rsidP="007446BB">
      <w:pPr>
        <w:autoSpaceDE/>
        <w:adjustRightInd/>
        <w:spacing w:after="0"/>
        <w:rPr>
          <w:rFonts w:cs="Arial"/>
        </w:rPr>
      </w:pPr>
    </w:p>
    <w:p w:rsidR="007446BB" w:rsidRPr="008338C6" w:rsidRDefault="007446BB" w:rsidP="007446BB">
      <w:pPr>
        <w:autoSpaceDE/>
        <w:adjustRightInd/>
        <w:spacing w:after="0"/>
        <w:rPr>
          <w:b/>
        </w:rPr>
      </w:pPr>
      <w:r w:rsidRPr="008338C6">
        <w:rPr>
          <w:b/>
        </w:rPr>
        <w:t>3.4.6</w:t>
      </w:r>
      <w:r w:rsidRPr="008338C6">
        <w:rPr>
          <w:b/>
        </w:rPr>
        <w:tab/>
        <w:t>Trading Standards &amp; Scientific Services</w:t>
      </w:r>
    </w:p>
    <w:p w:rsidR="007446BB" w:rsidRPr="008338C6" w:rsidRDefault="007446BB" w:rsidP="007446BB">
      <w:pPr>
        <w:autoSpaceDE/>
        <w:adjustRightInd/>
        <w:spacing w:after="0"/>
        <w:rPr>
          <w:rFonts w:cs="Arial"/>
        </w:rPr>
      </w:pPr>
    </w:p>
    <w:p w:rsidR="007446BB" w:rsidRPr="007E4D9A" w:rsidRDefault="007446BB" w:rsidP="007446BB">
      <w:pPr>
        <w:autoSpaceDE/>
        <w:adjustRightInd/>
        <w:spacing w:after="0"/>
      </w:pPr>
      <w:r w:rsidRPr="008338C6">
        <w:rPr>
          <w:rFonts w:cs="Arial"/>
        </w:rPr>
        <w:t>T</w:t>
      </w:r>
      <w:r>
        <w:rPr>
          <w:rFonts w:cs="Arial"/>
        </w:rPr>
        <w:t>rading Standards &amp; Scientific Services</w:t>
      </w:r>
      <w:r w:rsidRPr="008338C6">
        <w:rPr>
          <w:rFonts w:cs="Arial"/>
        </w:rPr>
        <w:t xml:space="preserve"> is</w:t>
      </w:r>
      <w:r>
        <w:rPr>
          <w:rFonts w:cs="Arial"/>
        </w:rPr>
        <w:t xml:space="preserve"> forecast to overspend by </w:t>
      </w:r>
      <w:r w:rsidRPr="00D907DC">
        <w:t>£0.228m.</w:t>
      </w:r>
      <w:r w:rsidRPr="008338C6">
        <w:rPr>
          <w:rFonts w:cs="Arial"/>
        </w:rPr>
        <w:t xml:space="preserve"> The variance is predominantly as a result of a shortfall </w:t>
      </w:r>
      <w:r>
        <w:rPr>
          <w:rFonts w:cs="Arial"/>
        </w:rPr>
        <w:t>in grant</w:t>
      </w:r>
      <w:r w:rsidRPr="008338C6">
        <w:rPr>
          <w:rFonts w:cs="Arial"/>
        </w:rPr>
        <w:t xml:space="preserve"> levels for Scientific Services</w:t>
      </w:r>
      <w:r>
        <w:rPr>
          <w:rFonts w:cs="Arial"/>
        </w:rPr>
        <w:t xml:space="preserve"> that has been included within the MTFS from 2018/19 and increased operational costs in Trading Standards Service.</w:t>
      </w:r>
    </w:p>
    <w:p w:rsidR="007446BB" w:rsidRPr="008338C6" w:rsidRDefault="007446BB" w:rsidP="007446BB">
      <w:pPr>
        <w:tabs>
          <w:tab w:val="left" w:pos="851"/>
          <w:tab w:val="left" w:pos="1418"/>
        </w:tabs>
        <w:spacing w:after="0"/>
        <w:rPr>
          <w:rFonts w:cs="Arial"/>
        </w:rPr>
      </w:pPr>
    </w:p>
    <w:p w:rsidR="007446BB" w:rsidRPr="004F79EC" w:rsidRDefault="007446BB" w:rsidP="007446BB">
      <w:pPr>
        <w:spacing w:after="0"/>
      </w:pPr>
      <w:r>
        <w:t xml:space="preserve">The forecast position compared to Quarter 1 has deteriorated by a further £0.109m due to anticipated reduction in income levels, some of which is due to the </w:t>
      </w:r>
      <w:r w:rsidRPr="009B3A93">
        <w:rPr>
          <w:rFonts w:cs="Arial"/>
          <w:color w:val="auto"/>
        </w:rPr>
        <w:t xml:space="preserve">closure of </w:t>
      </w:r>
      <w:r>
        <w:rPr>
          <w:rFonts w:cs="Arial"/>
          <w:color w:val="auto"/>
        </w:rPr>
        <w:t xml:space="preserve">the existing </w:t>
      </w:r>
      <w:r w:rsidRPr="009B3A93">
        <w:rPr>
          <w:rFonts w:cs="Arial"/>
          <w:color w:val="auto"/>
        </w:rPr>
        <w:t>calibration lab</w:t>
      </w:r>
      <w:r>
        <w:rPr>
          <w:rFonts w:cs="Arial"/>
          <w:color w:val="auto"/>
        </w:rPr>
        <w:t>oratory</w:t>
      </w:r>
      <w:r w:rsidRPr="009B3A93">
        <w:rPr>
          <w:rFonts w:cs="Arial"/>
          <w:color w:val="auto"/>
        </w:rPr>
        <w:t xml:space="preserve"> and </w:t>
      </w:r>
      <w:r w:rsidR="004D38E5">
        <w:rPr>
          <w:rFonts w:cs="Arial"/>
          <w:color w:val="auto"/>
        </w:rPr>
        <w:t xml:space="preserve">the </w:t>
      </w:r>
      <w:r w:rsidRPr="009B3A93">
        <w:rPr>
          <w:rFonts w:cs="Arial"/>
          <w:color w:val="auto"/>
        </w:rPr>
        <w:t xml:space="preserve">re-opening of </w:t>
      </w:r>
      <w:r w:rsidR="004D38E5">
        <w:rPr>
          <w:rFonts w:cs="Arial"/>
          <w:color w:val="auto"/>
        </w:rPr>
        <w:t xml:space="preserve">the </w:t>
      </w:r>
      <w:r w:rsidRPr="009B3A93">
        <w:rPr>
          <w:rFonts w:cs="Arial"/>
          <w:color w:val="auto"/>
        </w:rPr>
        <w:t>new lab</w:t>
      </w:r>
      <w:r>
        <w:rPr>
          <w:rFonts w:cs="Arial"/>
          <w:color w:val="auto"/>
        </w:rPr>
        <w:t>oratory.</w:t>
      </w:r>
    </w:p>
    <w:p w:rsidR="007446BB" w:rsidRPr="008338C6" w:rsidRDefault="007446BB" w:rsidP="007446BB">
      <w:pPr>
        <w:tabs>
          <w:tab w:val="left" w:pos="851"/>
          <w:tab w:val="left" w:pos="1418"/>
        </w:tabs>
        <w:spacing w:after="0"/>
        <w:ind w:left="720"/>
        <w:contextualSpacing/>
        <w:rPr>
          <w:rFonts w:cs="Arial"/>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Default="007446BB" w:rsidP="007446BB">
      <w:pPr>
        <w:autoSpaceDE/>
        <w:autoSpaceDN/>
        <w:adjustRightInd/>
        <w:spacing w:after="0"/>
        <w:jc w:val="left"/>
        <w:rPr>
          <w:rFonts w:cs="Arial"/>
          <w:sz w:val="20"/>
          <w:szCs w:val="20"/>
        </w:rPr>
      </w:pPr>
    </w:p>
    <w:p w:rsidR="007446BB" w:rsidRPr="00B910B8" w:rsidRDefault="007446BB" w:rsidP="003B5B25">
      <w:pPr>
        <w:pStyle w:val="ListParagraph"/>
        <w:numPr>
          <w:ilvl w:val="1"/>
          <w:numId w:val="25"/>
        </w:numPr>
        <w:tabs>
          <w:tab w:val="left" w:pos="851"/>
          <w:tab w:val="left" w:pos="1418"/>
        </w:tabs>
        <w:spacing w:after="0"/>
        <w:rPr>
          <w:b/>
        </w:rPr>
      </w:pPr>
      <w:r w:rsidRPr="00B910B8">
        <w:rPr>
          <w:b/>
        </w:rPr>
        <w:t>Development and Corporate Services</w:t>
      </w:r>
    </w:p>
    <w:p w:rsidR="007446BB" w:rsidRDefault="007446BB" w:rsidP="007446BB">
      <w:pPr>
        <w:pStyle w:val="ListParagraph"/>
        <w:tabs>
          <w:tab w:val="left" w:pos="851"/>
          <w:tab w:val="left" w:pos="1418"/>
        </w:tabs>
        <w:spacing w:after="0"/>
        <w:ind w:left="525"/>
        <w:rPr>
          <w:b/>
        </w:rPr>
      </w:pPr>
    </w:p>
    <w:tbl>
      <w:tblPr>
        <w:tblW w:w="10151" w:type="dxa"/>
        <w:tblInd w:w="-517" w:type="dxa"/>
        <w:tblLook w:val="04A0" w:firstRow="1" w:lastRow="0" w:firstColumn="1" w:lastColumn="0" w:noHBand="0" w:noVBand="1"/>
      </w:tblPr>
      <w:tblGrid>
        <w:gridCol w:w="773"/>
        <w:gridCol w:w="3283"/>
        <w:gridCol w:w="1150"/>
        <w:gridCol w:w="1260"/>
        <w:gridCol w:w="1134"/>
        <w:gridCol w:w="1276"/>
        <w:gridCol w:w="1275"/>
      </w:tblGrid>
      <w:tr w:rsidR="00422CFD" w:rsidTr="007446BB">
        <w:trPr>
          <w:trHeight w:val="1500"/>
        </w:trPr>
        <w:tc>
          <w:tcPr>
            <w:tcW w:w="773" w:type="dxa"/>
            <w:tcBorders>
              <w:top w:val="single" w:sz="4" w:space="0" w:color="auto"/>
              <w:left w:val="single" w:sz="4" w:space="0" w:color="auto"/>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Ref</w:t>
            </w:r>
          </w:p>
        </w:tc>
        <w:tc>
          <w:tcPr>
            <w:tcW w:w="3283" w:type="dxa"/>
            <w:tcBorders>
              <w:top w:val="single" w:sz="4" w:space="0" w:color="auto"/>
              <w:left w:val="nil"/>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Approved Budget</w:t>
            </w:r>
          </w:p>
        </w:tc>
        <w:tc>
          <w:tcPr>
            <w:tcW w:w="1260" w:type="dxa"/>
            <w:tcBorders>
              <w:top w:val="single" w:sz="4" w:space="0" w:color="auto"/>
              <w:left w:val="nil"/>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Current Cabinet Forecast Qtr 2</w:t>
            </w:r>
          </w:p>
        </w:tc>
        <w:tc>
          <w:tcPr>
            <w:tcW w:w="1134" w:type="dxa"/>
            <w:tcBorders>
              <w:top w:val="single" w:sz="4" w:space="0" w:color="auto"/>
              <w:left w:val="nil"/>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Current Cabinet Forecast Variance</w:t>
            </w:r>
          </w:p>
        </w:tc>
        <w:tc>
          <w:tcPr>
            <w:tcW w:w="1276" w:type="dxa"/>
            <w:tcBorders>
              <w:top w:val="single" w:sz="4" w:space="0" w:color="auto"/>
              <w:left w:val="nil"/>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Previous Period Forecast Variance Qtr 1</w:t>
            </w:r>
          </w:p>
        </w:tc>
        <w:tc>
          <w:tcPr>
            <w:tcW w:w="1275" w:type="dxa"/>
            <w:tcBorders>
              <w:top w:val="single" w:sz="4" w:space="0" w:color="auto"/>
              <w:left w:val="nil"/>
              <w:bottom w:val="nil"/>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Current Qtr 2 Forecast Variance</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 </w:t>
            </w:r>
          </w:p>
        </w:tc>
        <w:tc>
          <w:tcPr>
            <w:tcW w:w="3283" w:type="dxa"/>
            <w:tcBorders>
              <w:top w:val="nil"/>
              <w:left w:val="nil"/>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£m</w:t>
            </w:r>
          </w:p>
        </w:tc>
        <w:tc>
          <w:tcPr>
            <w:tcW w:w="1260" w:type="dxa"/>
            <w:tcBorders>
              <w:top w:val="nil"/>
              <w:left w:val="nil"/>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£m</w:t>
            </w:r>
          </w:p>
        </w:tc>
        <w:tc>
          <w:tcPr>
            <w:tcW w:w="1275" w:type="dxa"/>
            <w:tcBorders>
              <w:top w:val="nil"/>
              <w:left w:val="nil"/>
              <w:bottom w:val="single" w:sz="4" w:space="0" w:color="auto"/>
              <w:right w:val="single" w:sz="4" w:space="0" w:color="auto"/>
            </w:tcBorders>
            <w:shd w:val="clear" w:color="000000" w:fill="D9D9D9"/>
            <w:vAlign w:val="bottom"/>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3.5.1</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CORE BUSINESS SYSTEMS TRANSFORMATION</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22.735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23.977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1.242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1.216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5.46%</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3.5.2</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FACILITIES MGT</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16.010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17.789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1.779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1.978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11.11%</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3.5.3</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HUMAN RESOURCES</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0.972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0.656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-0.316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-0.316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-32.51%</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3.5.4</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ECONOMIC DEVELOPMENT</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0.276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0.400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0.124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-0.045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44.93%</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3.5.5</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BUSINESS GROWTH</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0.274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0.192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-0.082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0.005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-29.93%</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3.5.6</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LEP COORDINATION</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center"/>
              <w:rPr>
                <w:rFonts w:eastAsia="Times New Roman" w:cs="Arial"/>
                <w:sz w:val="20"/>
                <w:szCs w:val="20"/>
                <w:lang w:eastAsia="en-GB"/>
              </w:rPr>
            </w:pPr>
            <w:r>
              <w:rPr>
                <w:rFonts w:eastAsia="Times New Roman" w:cs="Arial"/>
                <w:sz w:val="20"/>
                <w:szCs w:val="20"/>
                <w:lang w:eastAsia="en-GB"/>
              </w:rPr>
              <w:t>N/A</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3.5.7</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STRATEGIC ECONOMIC DEVELOPMENT</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0.003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center"/>
              <w:rPr>
                <w:rFonts w:eastAsia="Times New Roman" w:cs="Arial"/>
                <w:sz w:val="20"/>
                <w:szCs w:val="20"/>
                <w:lang w:eastAsia="en-GB"/>
              </w:rPr>
            </w:pPr>
            <w:r>
              <w:rPr>
                <w:rFonts w:eastAsia="Times New Roman" w:cs="Arial"/>
                <w:sz w:val="20"/>
                <w:szCs w:val="20"/>
                <w:lang w:eastAsia="en-GB"/>
              </w:rPr>
              <w:t>N/A</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3.5.8</w:t>
            </w:r>
          </w:p>
        </w:tc>
        <w:tc>
          <w:tcPr>
            <w:tcW w:w="3283"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DESIGN and CONSTRUCTION</w:t>
            </w:r>
          </w:p>
        </w:tc>
        <w:tc>
          <w:tcPr>
            <w:tcW w:w="1150"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-1.989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-1.635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0.354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0.938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17.80%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3.5.9</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ESTATES</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0.526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0.526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0.00%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3.5.10</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PLANNING AND ENVIRONMENT</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1.506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1.008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-0.498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-0.386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-33.07%</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3.5.11</w:t>
            </w:r>
          </w:p>
        </w:tc>
        <w:tc>
          <w:tcPr>
            <w:tcW w:w="3283"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PROGRAMME OFFICE</w:t>
            </w:r>
          </w:p>
        </w:tc>
        <w:tc>
          <w:tcPr>
            <w:tcW w:w="115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-0.022 </w:t>
            </w:r>
          </w:p>
        </w:tc>
        <w:tc>
          <w:tcPr>
            <w:tcW w:w="1260"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0.242 </w:t>
            </w:r>
          </w:p>
        </w:tc>
        <w:tc>
          <w:tcPr>
            <w:tcW w:w="1134"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0.264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0.423 </w:t>
            </w:r>
          </w:p>
        </w:tc>
        <w:tc>
          <w:tcPr>
            <w:tcW w:w="1275"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1200.00%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auto" w:fill="auto"/>
            <w:noWrap/>
            <w:hideMark/>
          </w:tcPr>
          <w:p w:rsidR="007446BB" w:rsidRPr="00AB4DC9" w:rsidRDefault="007446BB" w:rsidP="007446BB">
            <w:pPr>
              <w:autoSpaceDE/>
              <w:autoSpaceDN/>
              <w:adjustRightInd/>
              <w:spacing w:after="0"/>
              <w:jc w:val="center"/>
              <w:rPr>
                <w:rFonts w:eastAsia="Times New Roman" w:cs="Arial"/>
                <w:b/>
                <w:bCs/>
                <w:sz w:val="20"/>
                <w:szCs w:val="20"/>
                <w:lang w:eastAsia="en-GB"/>
              </w:rPr>
            </w:pPr>
            <w:r w:rsidRPr="00AB4DC9">
              <w:rPr>
                <w:rFonts w:eastAsia="Times New Roman" w:cs="Arial"/>
                <w:b/>
                <w:bCs/>
                <w:sz w:val="20"/>
                <w:szCs w:val="20"/>
                <w:lang w:eastAsia="en-GB"/>
              </w:rPr>
              <w:t>3.5.12</w:t>
            </w:r>
          </w:p>
        </w:tc>
        <w:tc>
          <w:tcPr>
            <w:tcW w:w="3283"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left"/>
              <w:rPr>
                <w:rFonts w:eastAsia="Times New Roman" w:cs="Arial"/>
                <w:sz w:val="20"/>
                <w:szCs w:val="20"/>
                <w:lang w:eastAsia="en-GB"/>
              </w:rPr>
            </w:pPr>
            <w:r w:rsidRPr="00AB4DC9">
              <w:rPr>
                <w:rFonts w:eastAsia="Times New Roman" w:cs="Arial"/>
                <w:sz w:val="20"/>
                <w:szCs w:val="20"/>
                <w:lang w:eastAsia="en-GB"/>
              </w:rPr>
              <w:t>SKILLS LEARNING &amp; DEVELOPMENT</w:t>
            </w:r>
          </w:p>
        </w:tc>
        <w:tc>
          <w:tcPr>
            <w:tcW w:w="1150"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3.234 </w:t>
            </w:r>
          </w:p>
        </w:tc>
        <w:tc>
          <w:tcPr>
            <w:tcW w:w="1260"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2.951 </w:t>
            </w:r>
          </w:p>
        </w:tc>
        <w:tc>
          <w:tcPr>
            <w:tcW w:w="1134"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-0.283 </w:t>
            </w:r>
          </w:p>
        </w:tc>
        <w:tc>
          <w:tcPr>
            <w:tcW w:w="1276" w:type="dxa"/>
            <w:tcBorders>
              <w:top w:val="nil"/>
              <w:left w:val="nil"/>
              <w:bottom w:val="single" w:sz="4" w:space="0" w:color="auto"/>
              <w:right w:val="single" w:sz="4" w:space="0" w:color="auto"/>
            </w:tcBorders>
            <w:shd w:val="clear" w:color="000000" w:fill="FFFFFF"/>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 xml:space="preserve">-0.283 </w:t>
            </w:r>
          </w:p>
        </w:tc>
        <w:tc>
          <w:tcPr>
            <w:tcW w:w="1275" w:type="dxa"/>
            <w:tcBorders>
              <w:top w:val="nil"/>
              <w:left w:val="nil"/>
              <w:bottom w:val="single" w:sz="4" w:space="0" w:color="auto"/>
              <w:right w:val="single" w:sz="4" w:space="0" w:color="auto"/>
            </w:tcBorders>
            <w:shd w:val="clear" w:color="auto" w:fill="auto"/>
            <w:hideMark/>
          </w:tcPr>
          <w:p w:rsidR="007446BB" w:rsidRPr="00AB4DC9" w:rsidRDefault="007446BB" w:rsidP="007446BB">
            <w:pPr>
              <w:autoSpaceDE/>
              <w:autoSpaceDN/>
              <w:adjustRightInd/>
              <w:spacing w:after="0"/>
              <w:jc w:val="right"/>
              <w:rPr>
                <w:rFonts w:eastAsia="Times New Roman" w:cs="Arial"/>
                <w:sz w:val="20"/>
                <w:szCs w:val="20"/>
                <w:lang w:eastAsia="en-GB"/>
              </w:rPr>
            </w:pPr>
            <w:r w:rsidRPr="00AB4DC9">
              <w:rPr>
                <w:rFonts w:eastAsia="Times New Roman" w:cs="Arial"/>
                <w:sz w:val="20"/>
                <w:szCs w:val="20"/>
                <w:lang w:eastAsia="en-GB"/>
              </w:rPr>
              <w:t>-8.75%</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right"/>
              <w:rPr>
                <w:rFonts w:eastAsia="Times New Roman" w:cs="Arial"/>
                <w:b/>
                <w:bCs/>
                <w:sz w:val="20"/>
                <w:szCs w:val="20"/>
                <w:lang w:eastAsia="en-GB"/>
              </w:rPr>
            </w:pPr>
            <w:r w:rsidRPr="00AB4DC9">
              <w:rPr>
                <w:rFonts w:eastAsia="Times New Roman" w:cs="Arial"/>
                <w:b/>
                <w:bCs/>
                <w:sz w:val="20"/>
                <w:szCs w:val="20"/>
                <w:lang w:eastAsia="en-GB"/>
              </w:rPr>
              <w:t> </w:t>
            </w:r>
          </w:p>
        </w:tc>
        <w:tc>
          <w:tcPr>
            <w:tcW w:w="3283" w:type="dxa"/>
            <w:tcBorders>
              <w:top w:val="nil"/>
              <w:left w:val="nil"/>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left"/>
              <w:rPr>
                <w:rFonts w:eastAsia="Times New Roman" w:cs="Arial"/>
                <w:b/>
                <w:bCs/>
                <w:sz w:val="20"/>
                <w:szCs w:val="20"/>
                <w:lang w:eastAsia="en-GB"/>
              </w:rPr>
            </w:pPr>
            <w:r w:rsidRPr="00AB4DC9">
              <w:rPr>
                <w:rFonts w:eastAsia="Times New Roman" w:cs="Arial"/>
                <w:b/>
                <w:bCs/>
                <w:sz w:val="20"/>
                <w:szCs w:val="20"/>
                <w:lang w:eastAsia="en-GB"/>
              </w:rPr>
              <w:t>TOTAL - DEVELOPMENT AND CORPORATE</w:t>
            </w:r>
          </w:p>
        </w:tc>
        <w:tc>
          <w:tcPr>
            <w:tcW w:w="1150" w:type="dxa"/>
            <w:tcBorders>
              <w:top w:val="nil"/>
              <w:left w:val="nil"/>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43.524</w:t>
            </w:r>
            <w:r w:rsidRPr="00AB4DC9">
              <w:rPr>
                <w:rFonts w:eastAsia="Times New Roman" w:cs="Arial"/>
                <w:b/>
                <w:bCs/>
                <w:sz w:val="20"/>
                <w:szCs w:val="20"/>
                <w:lang w:eastAsia="en-GB"/>
              </w:rPr>
              <w:t xml:space="preserve"> </w:t>
            </w:r>
          </w:p>
        </w:tc>
        <w:tc>
          <w:tcPr>
            <w:tcW w:w="1260" w:type="dxa"/>
            <w:tcBorders>
              <w:top w:val="nil"/>
              <w:left w:val="nil"/>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right"/>
              <w:rPr>
                <w:rFonts w:eastAsia="Times New Roman" w:cs="Arial"/>
                <w:b/>
                <w:bCs/>
                <w:sz w:val="20"/>
                <w:szCs w:val="20"/>
                <w:lang w:eastAsia="en-GB"/>
              </w:rPr>
            </w:pPr>
            <w:r w:rsidRPr="00AB4DC9">
              <w:rPr>
                <w:rFonts w:eastAsia="Times New Roman" w:cs="Arial"/>
                <w:b/>
                <w:bCs/>
                <w:sz w:val="20"/>
                <w:szCs w:val="20"/>
                <w:lang w:eastAsia="en-GB"/>
              </w:rPr>
              <w:t>46.10</w:t>
            </w:r>
            <w:r>
              <w:rPr>
                <w:rFonts w:eastAsia="Times New Roman" w:cs="Arial"/>
                <w:b/>
                <w:bCs/>
                <w:sz w:val="20"/>
                <w:szCs w:val="20"/>
                <w:lang w:eastAsia="en-GB"/>
              </w:rPr>
              <w:t>7</w:t>
            </w:r>
            <w:r w:rsidRPr="00AB4DC9">
              <w:rPr>
                <w:rFonts w:eastAsia="Times New Roman" w:cs="Arial"/>
                <w:b/>
                <w:bCs/>
                <w:sz w:val="20"/>
                <w:szCs w:val="20"/>
                <w:lang w:eastAsia="en-GB"/>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right"/>
              <w:rPr>
                <w:rFonts w:eastAsia="Times New Roman" w:cs="Arial"/>
                <w:b/>
                <w:bCs/>
                <w:sz w:val="20"/>
                <w:szCs w:val="20"/>
                <w:lang w:eastAsia="en-GB"/>
              </w:rPr>
            </w:pPr>
            <w:r w:rsidRPr="00AB4DC9">
              <w:rPr>
                <w:rFonts w:eastAsia="Times New Roman" w:cs="Arial"/>
                <w:b/>
                <w:bCs/>
                <w:sz w:val="20"/>
                <w:szCs w:val="20"/>
                <w:lang w:eastAsia="en-GB"/>
              </w:rPr>
              <w:t>2</w:t>
            </w:r>
            <w:r>
              <w:rPr>
                <w:rFonts w:eastAsia="Times New Roman" w:cs="Arial"/>
                <w:b/>
                <w:bCs/>
                <w:sz w:val="20"/>
                <w:szCs w:val="20"/>
                <w:lang w:eastAsia="en-GB"/>
              </w:rPr>
              <w:t>.583</w:t>
            </w:r>
            <w:r w:rsidRPr="00AB4DC9">
              <w:rPr>
                <w:rFonts w:eastAsia="Times New Roman" w:cs="Arial"/>
                <w:b/>
                <w:bCs/>
                <w:sz w:val="20"/>
                <w:szCs w:val="20"/>
                <w:lang w:eastAsia="en-GB"/>
              </w:rPr>
              <w:t xml:space="preserve"> </w:t>
            </w:r>
          </w:p>
        </w:tc>
        <w:tc>
          <w:tcPr>
            <w:tcW w:w="1276" w:type="dxa"/>
            <w:tcBorders>
              <w:top w:val="nil"/>
              <w:left w:val="nil"/>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right"/>
              <w:rPr>
                <w:rFonts w:eastAsia="Times New Roman" w:cs="Arial"/>
                <w:b/>
                <w:bCs/>
                <w:sz w:val="20"/>
                <w:szCs w:val="20"/>
                <w:lang w:eastAsia="en-GB"/>
              </w:rPr>
            </w:pPr>
            <w:r w:rsidRPr="00AB4DC9">
              <w:rPr>
                <w:rFonts w:eastAsia="Times New Roman" w:cs="Arial"/>
                <w:b/>
                <w:bCs/>
                <w:sz w:val="20"/>
                <w:szCs w:val="20"/>
                <w:lang w:eastAsia="en-GB"/>
              </w:rPr>
              <w:t xml:space="preserve">3.533 </w:t>
            </w:r>
          </w:p>
        </w:tc>
        <w:tc>
          <w:tcPr>
            <w:tcW w:w="1275" w:type="dxa"/>
            <w:tcBorders>
              <w:top w:val="nil"/>
              <w:left w:val="nil"/>
              <w:bottom w:val="single" w:sz="4" w:space="0" w:color="auto"/>
              <w:right w:val="single" w:sz="4" w:space="0" w:color="auto"/>
            </w:tcBorders>
            <w:shd w:val="clear" w:color="000000" w:fill="D9D9D9"/>
            <w:vAlign w:val="center"/>
            <w:hideMark/>
          </w:tcPr>
          <w:p w:rsidR="007446BB" w:rsidRPr="00AB4DC9"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5.93</w:t>
            </w:r>
            <w:r w:rsidRPr="00AB4DC9">
              <w:rPr>
                <w:rFonts w:eastAsia="Times New Roman" w:cs="Arial"/>
                <w:b/>
                <w:bCs/>
                <w:sz w:val="20"/>
                <w:szCs w:val="20"/>
                <w:lang w:eastAsia="en-GB"/>
              </w:rPr>
              <w:t>%</w:t>
            </w:r>
          </w:p>
        </w:tc>
      </w:tr>
    </w:tbl>
    <w:p w:rsidR="007446BB" w:rsidRDefault="007446BB" w:rsidP="007446BB">
      <w:pPr>
        <w:tabs>
          <w:tab w:val="left" w:pos="851"/>
          <w:tab w:val="left" w:pos="1418"/>
        </w:tabs>
        <w:spacing w:after="0"/>
        <w:rPr>
          <w:rFonts w:cs="Arial"/>
        </w:rPr>
      </w:pPr>
    </w:p>
    <w:p w:rsidR="007446BB" w:rsidRPr="00184D57" w:rsidRDefault="007446BB" w:rsidP="007446BB">
      <w:pPr>
        <w:tabs>
          <w:tab w:val="left" w:pos="851"/>
          <w:tab w:val="left" w:pos="1418"/>
        </w:tabs>
        <w:spacing w:after="0"/>
        <w:contextualSpacing/>
        <w:rPr>
          <w:rFonts w:cs="Arial"/>
        </w:rPr>
      </w:pPr>
      <w:r w:rsidRPr="00BD0731">
        <w:rPr>
          <w:rFonts w:cs="Arial"/>
        </w:rPr>
        <w:t xml:space="preserve">The total net </w:t>
      </w:r>
      <w:r>
        <w:rPr>
          <w:rFonts w:cs="Arial"/>
        </w:rPr>
        <w:t>approved</w:t>
      </w:r>
      <w:r w:rsidRPr="00BD0731">
        <w:rPr>
          <w:rFonts w:cs="Arial"/>
        </w:rPr>
        <w:t xml:space="preserve"> budget for Development and Corporate Services in </w:t>
      </w:r>
      <w:r>
        <w:rPr>
          <w:rFonts w:cs="Arial"/>
        </w:rPr>
        <w:t>2017/18</w:t>
      </w:r>
      <w:r w:rsidRPr="00BD0731">
        <w:rPr>
          <w:rFonts w:cs="Arial"/>
        </w:rPr>
        <w:t xml:space="preserve"> is </w:t>
      </w:r>
      <w:r w:rsidRPr="00440B4D">
        <w:rPr>
          <w:rFonts w:cs="Arial"/>
        </w:rPr>
        <w:t>£</w:t>
      </w:r>
      <w:r>
        <w:rPr>
          <w:rFonts w:cs="Arial"/>
        </w:rPr>
        <w:t xml:space="preserve">43.524m. As at the end of Quarter 1 Development and Corporate Services </w:t>
      </w:r>
      <w:r w:rsidRPr="00371A43">
        <w:rPr>
          <w:rFonts w:eastAsia="Times New Roman" w:cs="Arial"/>
          <w:lang w:eastAsia="en-GB"/>
        </w:rPr>
        <w:t>is forecast to overspend by £</w:t>
      </w:r>
      <w:r>
        <w:rPr>
          <w:rFonts w:eastAsia="Times New Roman" w:cs="Arial"/>
          <w:lang w:eastAsia="en-GB"/>
        </w:rPr>
        <w:t>2.583</w:t>
      </w:r>
      <w:r w:rsidRPr="00371A43">
        <w:rPr>
          <w:rFonts w:eastAsia="Times New Roman" w:cs="Arial"/>
          <w:lang w:eastAsia="en-GB"/>
        </w:rPr>
        <w:t>m</w:t>
      </w:r>
      <w:r>
        <w:rPr>
          <w:rFonts w:cs="Arial"/>
        </w:rPr>
        <w:t xml:space="preserve">. </w:t>
      </w:r>
    </w:p>
    <w:p w:rsidR="007446BB" w:rsidRPr="00C604B5" w:rsidRDefault="007446BB" w:rsidP="007446BB">
      <w:pPr>
        <w:tabs>
          <w:tab w:val="left" w:pos="851"/>
          <w:tab w:val="left" w:pos="1418"/>
        </w:tabs>
        <w:spacing w:after="0"/>
        <w:rPr>
          <w:bCs/>
        </w:rPr>
      </w:pPr>
    </w:p>
    <w:p w:rsidR="007446BB" w:rsidRPr="00CB04C6" w:rsidRDefault="007446BB" w:rsidP="007446BB">
      <w:pPr>
        <w:tabs>
          <w:tab w:val="left" w:pos="851"/>
          <w:tab w:val="left" w:pos="1418"/>
        </w:tabs>
        <w:spacing w:after="0"/>
        <w:rPr>
          <w:b/>
          <w:bCs/>
        </w:rPr>
      </w:pPr>
      <w:r w:rsidRPr="00CB04C6">
        <w:rPr>
          <w:b/>
          <w:bCs/>
        </w:rPr>
        <w:t>3.5.</w:t>
      </w:r>
      <w:r>
        <w:rPr>
          <w:b/>
          <w:bCs/>
        </w:rPr>
        <w:t>1</w:t>
      </w:r>
      <w:r w:rsidRPr="00CB04C6">
        <w:rPr>
          <w:b/>
          <w:bCs/>
        </w:rPr>
        <w:t xml:space="preserve"> Core Business Systems/Transformation</w:t>
      </w:r>
    </w:p>
    <w:p w:rsidR="007446BB" w:rsidRDefault="007446BB" w:rsidP="007446BB">
      <w:pPr>
        <w:spacing w:after="0"/>
        <w:contextualSpacing/>
        <w:rPr>
          <w:rFonts w:cs="Arial"/>
        </w:rPr>
      </w:pPr>
    </w:p>
    <w:p w:rsidR="007446BB" w:rsidRPr="006B6E64" w:rsidRDefault="007446BB" w:rsidP="007446BB">
      <w:pPr>
        <w:spacing w:after="0"/>
        <w:contextualSpacing/>
        <w:rPr>
          <w:rFonts w:cs="Arial"/>
        </w:rPr>
      </w:pPr>
      <w:r w:rsidRPr="006B6E64">
        <w:rPr>
          <w:rFonts w:cs="Arial"/>
        </w:rPr>
        <w:t xml:space="preserve">Core Business Systems/Transformation is forecast to overspend by </w:t>
      </w:r>
      <w:r>
        <w:rPr>
          <w:rFonts w:cs="Arial"/>
        </w:rPr>
        <w:t>£1.242</w:t>
      </w:r>
      <w:r w:rsidRPr="006B6E64">
        <w:rPr>
          <w:rFonts w:cs="Arial"/>
        </w:rPr>
        <w:t xml:space="preserve">m in 2017/18.  </w:t>
      </w:r>
      <w:r>
        <w:rPr>
          <w:rFonts w:cs="Arial"/>
        </w:rPr>
        <w:t>This variance is as a result of u</w:t>
      </w:r>
      <w:r w:rsidRPr="006B6E64">
        <w:rPr>
          <w:rFonts w:cs="Arial"/>
        </w:rPr>
        <w:t>nder</w:t>
      </w:r>
      <w:r>
        <w:rPr>
          <w:rFonts w:cs="Arial"/>
        </w:rPr>
        <w:t xml:space="preserve"> </w:t>
      </w:r>
      <w:r w:rsidRPr="006B6E64">
        <w:rPr>
          <w:rFonts w:cs="Arial"/>
        </w:rPr>
        <w:t>achievement of £</w:t>
      </w:r>
      <w:r>
        <w:rPr>
          <w:rFonts w:cs="Arial"/>
        </w:rPr>
        <w:t>0.545m of</w:t>
      </w:r>
      <w:r w:rsidRPr="006B6E64">
        <w:rPr>
          <w:rFonts w:cs="Arial"/>
        </w:rPr>
        <w:t xml:space="preserve"> savings against the £2</w:t>
      </w:r>
      <w:r>
        <w:rPr>
          <w:rFonts w:cs="Arial"/>
        </w:rPr>
        <w:t>.000</w:t>
      </w:r>
      <w:r w:rsidRPr="006B6E64">
        <w:rPr>
          <w:rFonts w:cs="Arial"/>
        </w:rPr>
        <w:t>m savings target</w:t>
      </w:r>
      <w:r>
        <w:rPr>
          <w:rFonts w:cs="Arial"/>
        </w:rPr>
        <w:t xml:space="preserve"> in 2017/18 (which </w:t>
      </w:r>
      <w:r w:rsidRPr="006B6E64">
        <w:rPr>
          <w:rFonts w:cs="Arial"/>
        </w:rPr>
        <w:t xml:space="preserve">once </w:t>
      </w:r>
      <w:r>
        <w:rPr>
          <w:rFonts w:cs="Arial"/>
        </w:rPr>
        <w:t xml:space="preserve">implementation and delivery timescales are identified this forecast overspend will reduce) and also due to </w:t>
      </w:r>
      <w:r w:rsidRPr="00A44DFA">
        <w:rPr>
          <w:rFonts w:cs="Arial"/>
        </w:rPr>
        <w:t xml:space="preserve">the under recovery of income for payroll services and income relating to printing and mail charges as a result of a drive to reduce printing activity and costs.  </w:t>
      </w:r>
    </w:p>
    <w:p w:rsidR="007446BB" w:rsidRDefault="007446BB" w:rsidP="007446BB">
      <w:pPr>
        <w:tabs>
          <w:tab w:val="left" w:pos="851"/>
          <w:tab w:val="left" w:pos="1418"/>
        </w:tabs>
        <w:spacing w:after="0"/>
      </w:pPr>
    </w:p>
    <w:p w:rsidR="007446BB" w:rsidRDefault="007446BB" w:rsidP="007446BB">
      <w:pPr>
        <w:autoSpaceDE/>
        <w:autoSpaceDN/>
        <w:adjustRightInd/>
        <w:spacing w:after="0"/>
      </w:pPr>
      <w:r>
        <w:t>The forecast position compared to Quarter 1 has not significantly changed.</w:t>
      </w:r>
    </w:p>
    <w:p w:rsidR="007446BB" w:rsidRPr="00C8375C" w:rsidRDefault="007446BB" w:rsidP="007446BB">
      <w:pPr>
        <w:tabs>
          <w:tab w:val="left" w:pos="851"/>
          <w:tab w:val="left" w:pos="1418"/>
        </w:tabs>
        <w:spacing w:after="0"/>
      </w:pPr>
    </w:p>
    <w:p w:rsidR="007446BB" w:rsidRPr="00CB04C6" w:rsidRDefault="007446BB" w:rsidP="007446BB">
      <w:pPr>
        <w:tabs>
          <w:tab w:val="left" w:pos="851"/>
          <w:tab w:val="left" w:pos="1418"/>
        </w:tabs>
        <w:spacing w:after="0"/>
        <w:rPr>
          <w:b/>
        </w:rPr>
      </w:pPr>
      <w:r w:rsidRPr="00CB04C6">
        <w:rPr>
          <w:b/>
        </w:rPr>
        <w:t>3.5</w:t>
      </w:r>
      <w:r>
        <w:rPr>
          <w:b/>
        </w:rPr>
        <w:t>.2</w:t>
      </w:r>
      <w:r w:rsidRPr="00CB04C6">
        <w:rPr>
          <w:b/>
        </w:rPr>
        <w:tab/>
        <w:t>Facilities Management</w:t>
      </w:r>
    </w:p>
    <w:p w:rsidR="007446BB" w:rsidRPr="00CB04C6" w:rsidRDefault="007446BB" w:rsidP="007446BB">
      <w:pPr>
        <w:tabs>
          <w:tab w:val="left" w:pos="851"/>
          <w:tab w:val="left" w:pos="1418"/>
        </w:tabs>
        <w:spacing w:after="0"/>
        <w:rPr>
          <w:b/>
        </w:rPr>
      </w:pPr>
    </w:p>
    <w:p w:rsidR="007446BB" w:rsidRPr="00CB04C6" w:rsidRDefault="007446BB" w:rsidP="007446BB">
      <w:pPr>
        <w:spacing w:after="0"/>
        <w:contextualSpacing/>
        <w:rPr>
          <w:rFonts w:cs="Arial"/>
        </w:rPr>
      </w:pPr>
      <w:r>
        <w:rPr>
          <w:rFonts w:cs="Arial"/>
        </w:rPr>
        <w:t>Facilities Management is forecast to overspend by £1.779m in 2017/18.</w:t>
      </w:r>
    </w:p>
    <w:p w:rsidR="007446BB" w:rsidRPr="00CB04C6" w:rsidRDefault="007446BB" w:rsidP="007446BB">
      <w:pPr>
        <w:tabs>
          <w:tab w:val="left" w:pos="851"/>
          <w:tab w:val="left" w:pos="1418"/>
        </w:tabs>
        <w:spacing w:after="0"/>
        <w:contextualSpacing/>
        <w:rPr>
          <w:rFonts w:cs="Arial"/>
          <w:sz w:val="20"/>
          <w:szCs w:val="20"/>
        </w:rPr>
      </w:pPr>
    </w:p>
    <w:p w:rsidR="007446BB" w:rsidRDefault="007446BB" w:rsidP="007446BB">
      <w:pPr>
        <w:adjustRightInd/>
        <w:spacing w:after="0"/>
      </w:pPr>
      <w:r>
        <w:t>Overspends of £1.979m are based upon having centralised property running costs budgets under Facilities Management. It also includes the transfer of repair and maintenance and land not in operational use budgets into Facilities Management.</w:t>
      </w:r>
    </w:p>
    <w:p w:rsidR="007446BB" w:rsidRDefault="007446BB" w:rsidP="007446BB">
      <w:pPr>
        <w:adjustRightInd/>
        <w:spacing w:after="0"/>
      </w:pPr>
      <w:r>
        <w:t xml:space="preserve"> </w:t>
      </w:r>
    </w:p>
    <w:p w:rsidR="007446BB" w:rsidRDefault="007446BB" w:rsidP="007446BB">
      <w:pPr>
        <w:adjustRightInd/>
        <w:spacing w:after="0"/>
      </w:pPr>
      <w:r>
        <w:t xml:space="preserve">There is a specific budget saving of £5.000m to be saved on the property portfolio which is partly offset in 2017/18 by the approved application of non-recurrent funding of £2.000m from the Transitional Reserve in 2017/18. It has been identified that the overspend reported above is an undeliverable saving and has therefore was built in to the MTFS at Quarter 1.  </w:t>
      </w:r>
    </w:p>
    <w:p w:rsidR="007446BB" w:rsidRDefault="007446BB" w:rsidP="007446BB">
      <w:pPr>
        <w:adjustRightInd/>
        <w:spacing w:after="0"/>
      </w:pPr>
    </w:p>
    <w:p w:rsidR="007446BB" w:rsidRDefault="007446BB" w:rsidP="007446BB">
      <w:pPr>
        <w:adjustRightInd/>
        <w:spacing w:after="0"/>
      </w:pPr>
      <w:r>
        <w:t xml:space="preserve">The service is holding some staffing vacancies due to an impending restructure and in addition has identified efficiencies in service delivery resulting in a reduction in overtime costs. These vacancies are forecast to result in an underspend of £0.199m in 2017/18. </w:t>
      </w:r>
    </w:p>
    <w:p w:rsidR="007446BB" w:rsidRDefault="007446BB" w:rsidP="007446BB">
      <w:pPr>
        <w:adjustRightInd/>
        <w:spacing w:after="0"/>
      </w:pPr>
    </w:p>
    <w:p w:rsidR="007446BB" w:rsidRDefault="007446BB" w:rsidP="007446BB">
      <w:pPr>
        <w:tabs>
          <w:tab w:val="left" w:pos="851"/>
          <w:tab w:val="left" w:pos="1418"/>
        </w:tabs>
        <w:spacing w:after="0"/>
      </w:pPr>
      <w:r>
        <w:t>The forecast position compared to Quarter 1 has improved by £0.200m which relates to the projected staffing underspend.</w:t>
      </w:r>
    </w:p>
    <w:p w:rsidR="007446BB" w:rsidRPr="00845D4F" w:rsidRDefault="007446BB" w:rsidP="007446BB">
      <w:pPr>
        <w:tabs>
          <w:tab w:val="left" w:pos="851"/>
          <w:tab w:val="left" w:pos="1418"/>
        </w:tabs>
        <w:spacing w:after="0"/>
        <w:rPr>
          <w:b/>
        </w:rPr>
      </w:pPr>
    </w:p>
    <w:p w:rsidR="007446BB" w:rsidRPr="00845D4F" w:rsidRDefault="007446BB" w:rsidP="007446BB">
      <w:pPr>
        <w:tabs>
          <w:tab w:val="left" w:pos="851"/>
          <w:tab w:val="left" w:pos="1418"/>
        </w:tabs>
        <w:spacing w:after="0"/>
        <w:rPr>
          <w:b/>
          <w:bCs/>
        </w:rPr>
      </w:pPr>
      <w:r w:rsidRPr="00E70C05">
        <w:rPr>
          <w:b/>
          <w:bCs/>
        </w:rPr>
        <w:t>3.5.</w:t>
      </w:r>
      <w:r>
        <w:rPr>
          <w:b/>
          <w:bCs/>
        </w:rPr>
        <w:t>3</w:t>
      </w:r>
      <w:r w:rsidRPr="00E70C05">
        <w:rPr>
          <w:b/>
          <w:bCs/>
        </w:rPr>
        <w:tab/>
        <w:t>Human Resources</w:t>
      </w:r>
    </w:p>
    <w:p w:rsidR="007446BB" w:rsidRDefault="007446BB" w:rsidP="007446BB">
      <w:pPr>
        <w:tabs>
          <w:tab w:val="left" w:pos="851"/>
          <w:tab w:val="left" w:pos="1418"/>
        </w:tabs>
        <w:spacing w:after="0"/>
      </w:pPr>
    </w:p>
    <w:p w:rsidR="007446BB" w:rsidRDefault="007446BB" w:rsidP="007446BB">
      <w:pPr>
        <w:tabs>
          <w:tab w:val="left" w:pos="851"/>
          <w:tab w:val="left" w:pos="1418"/>
        </w:tabs>
        <w:spacing w:after="0"/>
        <w:rPr>
          <w:rFonts w:cs="Arial"/>
        </w:rPr>
      </w:pPr>
      <w:r w:rsidRPr="005742D4">
        <w:rPr>
          <w:rFonts w:cs="Arial"/>
        </w:rPr>
        <w:t xml:space="preserve">Human Resources is </w:t>
      </w:r>
      <w:r>
        <w:rPr>
          <w:rFonts w:cs="Arial"/>
        </w:rPr>
        <w:t xml:space="preserve">forecast to </w:t>
      </w:r>
      <w:r w:rsidRPr="005742D4">
        <w:rPr>
          <w:rFonts w:cs="Arial"/>
        </w:rPr>
        <w:t>underspen</w:t>
      </w:r>
      <w:r>
        <w:rPr>
          <w:rFonts w:cs="Arial"/>
        </w:rPr>
        <w:t>d</w:t>
      </w:r>
      <w:r w:rsidRPr="005742D4">
        <w:rPr>
          <w:rFonts w:cs="Arial"/>
        </w:rPr>
        <w:t xml:space="preserve"> by £0.</w:t>
      </w:r>
      <w:r>
        <w:rPr>
          <w:rFonts w:cs="Arial"/>
        </w:rPr>
        <w:t>3</w:t>
      </w:r>
      <w:r w:rsidRPr="005742D4">
        <w:rPr>
          <w:rFonts w:cs="Arial"/>
        </w:rPr>
        <w:t>16m in 201</w:t>
      </w:r>
      <w:r>
        <w:rPr>
          <w:rFonts w:cs="Arial"/>
        </w:rPr>
        <w:t>7</w:t>
      </w:r>
      <w:r w:rsidRPr="005742D4">
        <w:rPr>
          <w:rFonts w:cs="Arial"/>
        </w:rPr>
        <w:t>/1</w:t>
      </w:r>
      <w:r>
        <w:rPr>
          <w:rFonts w:cs="Arial"/>
        </w:rPr>
        <w:t xml:space="preserve">8. </w:t>
      </w:r>
      <w:r w:rsidRPr="005742D4">
        <w:rPr>
          <w:rFonts w:cs="Arial"/>
        </w:rPr>
        <w:t xml:space="preserve">The underspend position is predominantly </w:t>
      </w:r>
      <w:r>
        <w:rPr>
          <w:rFonts w:cs="Arial"/>
        </w:rPr>
        <w:t>the</w:t>
      </w:r>
      <w:r w:rsidRPr="005742D4">
        <w:rPr>
          <w:rFonts w:cs="Arial"/>
        </w:rPr>
        <w:t xml:space="preserve"> result of </w:t>
      </w:r>
      <w:r>
        <w:rPr>
          <w:rFonts w:cs="Arial"/>
        </w:rPr>
        <w:t xml:space="preserve">additional income generation against budget </w:t>
      </w:r>
      <w:r w:rsidRPr="005742D4">
        <w:rPr>
          <w:rFonts w:cs="Arial"/>
        </w:rPr>
        <w:t xml:space="preserve">with </w:t>
      </w:r>
      <w:r>
        <w:rPr>
          <w:rFonts w:cs="Arial"/>
        </w:rPr>
        <w:t>less significant</w:t>
      </w:r>
      <w:r w:rsidR="00E3472A">
        <w:rPr>
          <w:rFonts w:cs="Arial"/>
        </w:rPr>
        <w:t xml:space="preserve"> underspends achieved </w:t>
      </w:r>
      <w:r>
        <w:rPr>
          <w:rFonts w:cs="Arial"/>
        </w:rPr>
        <w:t>due to staff vacancies</w:t>
      </w:r>
      <w:r w:rsidRPr="005742D4">
        <w:rPr>
          <w:rFonts w:cs="Arial"/>
        </w:rPr>
        <w:t xml:space="preserve"> and other expenditure budgets. </w:t>
      </w:r>
    </w:p>
    <w:p w:rsidR="007446BB" w:rsidRDefault="007446BB" w:rsidP="007446BB">
      <w:pPr>
        <w:tabs>
          <w:tab w:val="left" w:pos="851"/>
          <w:tab w:val="left" w:pos="1418"/>
        </w:tabs>
        <w:spacing w:after="0"/>
        <w:rPr>
          <w:rFonts w:cs="Arial"/>
        </w:rPr>
      </w:pPr>
    </w:p>
    <w:p w:rsidR="007446BB" w:rsidRDefault="007446BB" w:rsidP="007446BB">
      <w:pPr>
        <w:spacing w:after="0"/>
      </w:pPr>
      <w:r>
        <w:t>The forecast position has not changed compared to Quarter 1.</w:t>
      </w:r>
    </w:p>
    <w:p w:rsidR="007446BB" w:rsidRPr="00845D4F" w:rsidRDefault="007446BB" w:rsidP="007446BB">
      <w:pPr>
        <w:spacing w:after="0"/>
      </w:pPr>
    </w:p>
    <w:p w:rsidR="007446BB" w:rsidRPr="001D3034" w:rsidRDefault="007446BB" w:rsidP="007446BB">
      <w:pPr>
        <w:tabs>
          <w:tab w:val="left" w:pos="851"/>
          <w:tab w:val="left" w:pos="1418"/>
        </w:tabs>
        <w:spacing w:after="0"/>
        <w:rPr>
          <w:b/>
        </w:rPr>
      </w:pPr>
      <w:r>
        <w:rPr>
          <w:b/>
        </w:rPr>
        <w:t>3.5.8</w:t>
      </w:r>
      <w:r w:rsidRPr="001D3034">
        <w:rPr>
          <w:b/>
        </w:rPr>
        <w:t xml:space="preserve"> Design and Construction</w:t>
      </w:r>
    </w:p>
    <w:p w:rsidR="007446BB" w:rsidRDefault="007446BB" w:rsidP="007446BB">
      <w:pPr>
        <w:tabs>
          <w:tab w:val="left" w:pos="851"/>
          <w:tab w:val="left" w:pos="1418"/>
        </w:tabs>
        <w:spacing w:after="0"/>
      </w:pPr>
    </w:p>
    <w:p w:rsidR="007446BB" w:rsidRDefault="007446BB" w:rsidP="007446BB">
      <w:pPr>
        <w:spacing w:after="0"/>
        <w:rPr>
          <w:rFonts w:eastAsiaTheme="minorHAnsi" w:cs="Arial"/>
          <w:iCs/>
          <w:color w:val="auto"/>
        </w:rPr>
      </w:pPr>
      <w:r w:rsidRPr="004D48B8">
        <w:rPr>
          <w:rFonts w:cs="Arial"/>
          <w:iCs/>
        </w:rPr>
        <w:t>Design and Constru</w:t>
      </w:r>
      <w:r>
        <w:rPr>
          <w:rFonts w:cs="Arial"/>
          <w:iCs/>
        </w:rPr>
        <w:t>ction is forecast to overspend by £0.354m in 2017/18.</w:t>
      </w:r>
      <w:r w:rsidRPr="004D48B8">
        <w:rPr>
          <w:rFonts w:eastAsiaTheme="minorHAnsi" w:cs="Arial"/>
          <w:iCs/>
          <w:color w:val="auto"/>
        </w:rPr>
        <w:t xml:space="preserve"> </w:t>
      </w:r>
    </w:p>
    <w:p w:rsidR="007446BB" w:rsidRPr="000772B4" w:rsidRDefault="007446BB" w:rsidP="007446BB">
      <w:pPr>
        <w:spacing w:after="0"/>
        <w:rPr>
          <w:rFonts w:cs="Arial"/>
          <w:iCs/>
        </w:rPr>
      </w:pPr>
    </w:p>
    <w:p w:rsidR="007446BB" w:rsidRPr="00A44DFA" w:rsidRDefault="007446BB" w:rsidP="007446BB">
      <w:pPr>
        <w:spacing w:after="0"/>
        <w:rPr>
          <w:rFonts w:cs="Arial"/>
          <w:iCs/>
        </w:rPr>
      </w:pPr>
      <w:r>
        <w:rPr>
          <w:rFonts w:cs="Arial"/>
          <w:iCs/>
        </w:rPr>
        <w:t>Contributing to the forecast position is an u</w:t>
      </w:r>
      <w:r w:rsidRPr="00A44DFA">
        <w:rPr>
          <w:rFonts w:cs="Arial"/>
          <w:iCs/>
        </w:rPr>
        <w:t>nder recovery o</w:t>
      </w:r>
      <w:r>
        <w:rPr>
          <w:rFonts w:cs="Arial"/>
          <w:iCs/>
        </w:rPr>
        <w:t>f income for property work of £0</w:t>
      </w:r>
      <w:r w:rsidRPr="00A44DFA">
        <w:rPr>
          <w:rFonts w:cs="Arial"/>
          <w:iCs/>
        </w:rPr>
        <w:t>.</w:t>
      </w:r>
      <w:r>
        <w:rPr>
          <w:rFonts w:cs="Arial"/>
          <w:iCs/>
        </w:rPr>
        <w:t>982</w:t>
      </w:r>
      <w:r w:rsidRPr="00A44DFA">
        <w:rPr>
          <w:rFonts w:cs="Arial"/>
          <w:iCs/>
        </w:rPr>
        <w:t xml:space="preserve">m which relates to a number of different factors including a reduction in the amount of work done for schools under the Prop scheme. There has been a reduction in the number of schools buying into the scheme and those that are still in the scheme are contributing less towards planned work. Schools have also reduced the amount of their Devolved Formula Capital (DFC) funding that they are using for property related work. </w:t>
      </w:r>
    </w:p>
    <w:p w:rsidR="007446BB" w:rsidRPr="00546D23" w:rsidRDefault="007446BB" w:rsidP="007446BB">
      <w:pPr>
        <w:spacing w:after="0"/>
        <w:rPr>
          <w:rFonts w:cs="Arial"/>
          <w:iCs/>
        </w:rPr>
      </w:pPr>
    </w:p>
    <w:p w:rsidR="007446BB" w:rsidRPr="00A44DFA" w:rsidRDefault="007446BB" w:rsidP="007446BB">
      <w:pPr>
        <w:spacing w:after="0"/>
        <w:rPr>
          <w:rFonts w:cs="Arial"/>
          <w:iCs/>
        </w:rPr>
      </w:pPr>
      <w:r>
        <w:rPr>
          <w:rFonts w:cs="Arial"/>
          <w:iCs/>
        </w:rPr>
        <w:t xml:space="preserve">In addition the </w:t>
      </w:r>
      <w:r w:rsidRPr="00A44DFA">
        <w:rPr>
          <w:rFonts w:cs="Arial"/>
          <w:iCs/>
        </w:rPr>
        <w:t xml:space="preserve">under recovery of income relating to property work is partly offset by </w:t>
      </w:r>
      <w:r>
        <w:rPr>
          <w:rFonts w:cs="Arial"/>
          <w:iCs/>
        </w:rPr>
        <w:t>projected under spends of £0.508</w:t>
      </w:r>
      <w:r w:rsidRPr="00A44DFA">
        <w:rPr>
          <w:rFonts w:cs="Arial"/>
          <w:iCs/>
        </w:rPr>
        <w:t xml:space="preserve">m relating to </w:t>
      </w:r>
      <w:r>
        <w:rPr>
          <w:rFonts w:cs="Arial"/>
          <w:iCs/>
        </w:rPr>
        <w:t>a</w:t>
      </w:r>
      <w:r w:rsidRPr="00A44DFA">
        <w:rPr>
          <w:rFonts w:cs="Arial"/>
          <w:iCs/>
        </w:rPr>
        <w:t xml:space="preserve"> combination of staff</w:t>
      </w:r>
      <w:r>
        <w:rPr>
          <w:rFonts w:cs="Arial"/>
          <w:iCs/>
        </w:rPr>
        <w:t>, staff related expenditure</w:t>
      </w:r>
      <w:r w:rsidRPr="00A44DFA">
        <w:rPr>
          <w:rFonts w:cs="Arial"/>
          <w:iCs/>
        </w:rPr>
        <w:t xml:space="preserve"> and agency </w:t>
      </w:r>
      <w:r>
        <w:rPr>
          <w:rFonts w:cs="Arial"/>
          <w:iCs/>
        </w:rPr>
        <w:t>staff underspends</w:t>
      </w:r>
      <w:r w:rsidRPr="00A44DFA">
        <w:rPr>
          <w:rFonts w:cs="Arial"/>
          <w:iCs/>
        </w:rPr>
        <w:t>. The service flexes staff resources, particularly the use of agency staff depending on the projects that are being delivered. In 2017/18 there are a higher number of smaller projects being delivered which tend to require a greater degree of staff involvement so whilst there is a reduction in staff costs it is not a similar level to the reduction in income.</w:t>
      </w:r>
    </w:p>
    <w:p w:rsidR="007446BB" w:rsidRDefault="007446BB" w:rsidP="007446BB">
      <w:pPr>
        <w:tabs>
          <w:tab w:val="left" w:pos="851"/>
          <w:tab w:val="left" w:pos="1418"/>
        </w:tabs>
        <w:spacing w:after="0"/>
      </w:pPr>
    </w:p>
    <w:p w:rsidR="007446BB" w:rsidRPr="008338C6" w:rsidRDefault="007446BB" w:rsidP="007446BB">
      <w:pPr>
        <w:spacing w:after="0"/>
      </w:pPr>
      <w:r>
        <w:t>The forecast position compared to Quarter 1 has improved by £0.584m due to a combination of an improved position on income for property work and underspends on staff related budgets.</w:t>
      </w:r>
    </w:p>
    <w:p w:rsidR="007446BB" w:rsidRDefault="007446BB" w:rsidP="007446BB">
      <w:pPr>
        <w:tabs>
          <w:tab w:val="left" w:pos="851"/>
          <w:tab w:val="left" w:pos="1418"/>
        </w:tabs>
        <w:spacing w:after="0"/>
      </w:pPr>
    </w:p>
    <w:p w:rsidR="007446BB" w:rsidRPr="00845D4F" w:rsidRDefault="007446BB" w:rsidP="007446BB">
      <w:pPr>
        <w:autoSpaceDE/>
        <w:autoSpaceDN/>
        <w:adjustRightInd/>
        <w:spacing w:after="0"/>
        <w:rPr>
          <w:b/>
          <w:bCs/>
        </w:rPr>
      </w:pPr>
      <w:r w:rsidRPr="00845D4F">
        <w:rPr>
          <w:b/>
          <w:bCs/>
        </w:rPr>
        <w:t>3.5</w:t>
      </w:r>
      <w:r>
        <w:rPr>
          <w:b/>
          <w:bCs/>
        </w:rPr>
        <w:t>.10</w:t>
      </w:r>
      <w:r w:rsidRPr="00845D4F">
        <w:rPr>
          <w:b/>
          <w:bCs/>
        </w:rPr>
        <w:t xml:space="preserve">   Planning and Environment</w:t>
      </w:r>
    </w:p>
    <w:p w:rsidR="007446BB" w:rsidRDefault="007446BB" w:rsidP="007446BB">
      <w:pPr>
        <w:autoSpaceDE/>
        <w:autoSpaceDN/>
        <w:adjustRightInd/>
        <w:spacing w:after="0"/>
        <w:rPr>
          <w:b/>
          <w:bCs/>
        </w:rPr>
      </w:pPr>
    </w:p>
    <w:p w:rsidR="007446BB" w:rsidRDefault="007446BB" w:rsidP="007446BB">
      <w:pPr>
        <w:autoSpaceDE/>
        <w:autoSpaceDN/>
        <w:adjustRightInd/>
        <w:spacing w:after="0"/>
        <w:rPr>
          <w:bCs/>
        </w:rPr>
      </w:pPr>
      <w:r>
        <w:rPr>
          <w:bCs/>
        </w:rPr>
        <w:t>The Planning and Environment Service is forecast to underspend by £0.498m in 2017/18 due to the overachievement of income, staffing underspends and a non-recurring underspend as a result of an over accrual in 2016/17.</w:t>
      </w:r>
    </w:p>
    <w:p w:rsidR="007446BB" w:rsidRDefault="007446BB" w:rsidP="007446BB">
      <w:pPr>
        <w:autoSpaceDE/>
        <w:autoSpaceDN/>
        <w:adjustRightInd/>
        <w:spacing w:after="0"/>
        <w:rPr>
          <w:bCs/>
        </w:rPr>
      </w:pPr>
    </w:p>
    <w:p w:rsidR="007446BB" w:rsidRPr="008338C6" w:rsidRDefault="007446BB" w:rsidP="007446BB">
      <w:pPr>
        <w:spacing w:after="0"/>
      </w:pPr>
      <w:r>
        <w:t>The forecast position compared to Quarter 1 has improved by £0.112m due to further staffing underspends identified.</w:t>
      </w:r>
    </w:p>
    <w:p w:rsidR="007446BB" w:rsidRDefault="007446BB" w:rsidP="007446BB">
      <w:pPr>
        <w:autoSpaceDE/>
        <w:autoSpaceDN/>
        <w:adjustRightInd/>
        <w:spacing w:after="0"/>
        <w:rPr>
          <w:bCs/>
        </w:rPr>
      </w:pPr>
    </w:p>
    <w:p w:rsidR="007446BB" w:rsidRPr="00F127D2" w:rsidRDefault="007446BB" w:rsidP="007446BB">
      <w:pPr>
        <w:autoSpaceDE/>
        <w:autoSpaceDN/>
        <w:adjustRightInd/>
        <w:spacing w:after="0"/>
        <w:rPr>
          <w:b/>
          <w:bCs/>
        </w:rPr>
      </w:pPr>
      <w:r>
        <w:rPr>
          <w:b/>
          <w:bCs/>
        </w:rPr>
        <w:t>3.5.11</w:t>
      </w:r>
      <w:r w:rsidRPr="00F127D2">
        <w:rPr>
          <w:b/>
          <w:bCs/>
        </w:rPr>
        <w:t xml:space="preserve">   Programme Office</w:t>
      </w:r>
    </w:p>
    <w:p w:rsidR="007446BB" w:rsidRPr="00D871D6" w:rsidRDefault="007446BB" w:rsidP="007446BB">
      <w:pPr>
        <w:spacing w:after="0"/>
        <w:contextualSpacing/>
        <w:rPr>
          <w:rFonts w:cs="Arial"/>
          <w:highlight w:val="yellow"/>
        </w:rPr>
      </w:pPr>
    </w:p>
    <w:p w:rsidR="007446BB" w:rsidRDefault="007446BB" w:rsidP="007446BB">
      <w:pPr>
        <w:spacing w:after="0"/>
        <w:contextualSpacing/>
        <w:rPr>
          <w:rFonts w:cs="Arial"/>
        </w:rPr>
      </w:pPr>
      <w:r w:rsidRPr="0043109A">
        <w:rPr>
          <w:rFonts w:cs="Arial"/>
        </w:rPr>
        <w:t xml:space="preserve">The Programme Office </w:t>
      </w:r>
      <w:r>
        <w:rPr>
          <w:rFonts w:cs="Arial"/>
        </w:rPr>
        <w:t>is forecasting to overspend by £0.264m in 2017/18</w:t>
      </w:r>
      <w:r w:rsidRPr="0043109A">
        <w:rPr>
          <w:rFonts w:cs="Arial"/>
        </w:rPr>
        <w:t xml:space="preserve">. The service aims to operate with a model of staff recovering income for the project work they complete, however </w:t>
      </w:r>
      <w:r>
        <w:rPr>
          <w:rFonts w:cs="Arial"/>
        </w:rPr>
        <w:t xml:space="preserve">the staff are still engaged in </w:t>
      </w:r>
      <w:r w:rsidRPr="0043109A">
        <w:rPr>
          <w:rFonts w:cs="Arial"/>
        </w:rPr>
        <w:t xml:space="preserve">work that does not generate income therefore resulting in an overspend. </w:t>
      </w:r>
    </w:p>
    <w:p w:rsidR="007446BB" w:rsidRDefault="007446BB" w:rsidP="007446BB">
      <w:pPr>
        <w:spacing w:after="0"/>
        <w:contextualSpacing/>
        <w:rPr>
          <w:rFonts w:cs="Arial"/>
        </w:rPr>
      </w:pPr>
    </w:p>
    <w:p w:rsidR="007446BB" w:rsidRDefault="007446BB" w:rsidP="007446BB">
      <w:pPr>
        <w:spacing w:after="0"/>
      </w:pPr>
      <w:r>
        <w:t xml:space="preserve">The forecast position compared to Quarter 1 has improved due to further staff vacancies. </w:t>
      </w:r>
    </w:p>
    <w:p w:rsidR="007446BB" w:rsidRPr="00845D4F" w:rsidRDefault="007446BB" w:rsidP="007446BB">
      <w:pPr>
        <w:spacing w:after="0"/>
        <w:rPr>
          <w:rFonts w:cs="Arial"/>
        </w:rPr>
      </w:pPr>
    </w:p>
    <w:p w:rsidR="007446BB" w:rsidRPr="00C87086" w:rsidRDefault="007446BB" w:rsidP="007446BB">
      <w:pPr>
        <w:tabs>
          <w:tab w:val="left" w:pos="851"/>
          <w:tab w:val="left" w:pos="1418"/>
        </w:tabs>
        <w:spacing w:after="0"/>
        <w:rPr>
          <w:b/>
          <w:bCs/>
        </w:rPr>
      </w:pPr>
      <w:r w:rsidRPr="00C87086">
        <w:rPr>
          <w:b/>
          <w:bCs/>
        </w:rPr>
        <w:t>3.5</w:t>
      </w:r>
      <w:r>
        <w:rPr>
          <w:b/>
          <w:bCs/>
        </w:rPr>
        <w:t>.12</w:t>
      </w:r>
      <w:r w:rsidRPr="00C87086">
        <w:rPr>
          <w:b/>
          <w:bCs/>
        </w:rPr>
        <w:tab/>
        <w:t>Skills, Learning and Development</w:t>
      </w:r>
    </w:p>
    <w:p w:rsidR="007446BB" w:rsidRPr="00C87086" w:rsidRDefault="007446BB" w:rsidP="007446BB">
      <w:pPr>
        <w:spacing w:after="0"/>
        <w:contextualSpacing/>
        <w:rPr>
          <w:rFonts w:cs="Arial"/>
        </w:rPr>
      </w:pPr>
    </w:p>
    <w:p w:rsidR="007446BB" w:rsidRPr="00FD34FD" w:rsidRDefault="007446BB" w:rsidP="007446BB">
      <w:pPr>
        <w:spacing w:after="0"/>
        <w:contextualSpacing/>
        <w:rPr>
          <w:rFonts w:cs="Arial"/>
        </w:rPr>
      </w:pPr>
      <w:r>
        <w:rPr>
          <w:rFonts w:cs="Arial"/>
        </w:rPr>
        <w:t xml:space="preserve">Skills, Learning and Development is forecast to underspend by £0.283m in 2017/18 due to staff vacancies, underspends on training costs and a small over recovery of income. </w:t>
      </w:r>
    </w:p>
    <w:p w:rsidR="007446BB" w:rsidRPr="002C0221" w:rsidRDefault="007446BB" w:rsidP="007446BB">
      <w:pPr>
        <w:autoSpaceDE/>
        <w:autoSpaceDN/>
        <w:adjustRightInd/>
        <w:spacing w:after="0"/>
        <w:contextualSpacing/>
        <w:jc w:val="left"/>
        <w:rPr>
          <w:rFonts w:cs="Arial"/>
        </w:rPr>
      </w:pPr>
    </w:p>
    <w:p w:rsidR="007446BB" w:rsidRDefault="007446BB" w:rsidP="007446BB">
      <w:pPr>
        <w:autoSpaceDE/>
        <w:autoSpaceDN/>
        <w:adjustRightInd/>
        <w:spacing w:after="0"/>
        <w:jc w:val="left"/>
        <w:rPr>
          <w:rFonts w:cs="Arial"/>
        </w:rPr>
      </w:pPr>
      <w:r>
        <w:t>The forecast position compared to Quarter 1 Cabinet has not changed</w:t>
      </w:r>
      <w:r>
        <w:rPr>
          <w:rFonts w:cs="Arial"/>
        </w:rPr>
        <w:t>.</w:t>
      </w:r>
      <w:r>
        <w:rPr>
          <w:rFonts w:cs="Arial"/>
        </w:rPr>
        <w:br w:type="page"/>
      </w:r>
    </w:p>
    <w:p w:rsidR="007446BB" w:rsidRPr="00D82A79" w:rsidRDefault="007446BB" w:rsidP="003B5B25">
      <w:pPr>
        <w:pStyle w:val="ListParagraph"/>
        <w:numPr>
          <w:ilvl w:val="1"/>
          <w:numId w:val="25"/>
        </w:numPr>
        <w:tabs>
          <w:tab w:val="left" w:pos="851"/>
          <w:tab w:val="left" w:pos="1418"/>
        </w:tabs>
        <w:spacing w:after="0"/>
        <w:rPr>
          <w:b/>
        </w:rPr>
      </w:pPr>
      <w:r w:rsidRPr="00D82A79">
        <w:rPr>
          <w:b/>
        </w:rPr>
        <w:t>Commissioning Services</w:t>
      </w:r>
    </w:p>
    <w:p w:rsidR="007446BB" w:rsidRDefault="007446BB" w:rsidP="007446BB">
      <w:pPr>
        <w:tabs>
          <w:tab w:val="left" w:pos="851"/>
          <w:tab w:val="left" w:pos="1418"/>
        </w:tabs>
        <w:spacing w:after="0"/>
        <w:contextualSpacing/>
        <w:rPr>
          <w:rFonts w:cs="Arial"/>
        </w:rPr>
      </w:pPr>
    </w:p>
    <w:tbl>
      <w:tblPr>
        <w:tblW w:w="10580" w:type="dxa"/>
        <w:tblInd w:w="-862" w:type="dxa"/>
        <w:tblLook w:val="04A0" w:firstRow="1" w:lastRow="0" w:firstColumn="1" w:lastColumn="0" w:noHBand="0" w:noVBand="1"/>
      </w:tblPr>
      <w:tblGrid>
        <w:gridCol w:w="773"/>
        <w:gridCol w:w="3518"/>
        <w:gridCol w:w="1240"/>
        <w:gridCol w:w="1460"/>
        <w:gridCol w:w="1196"/>
        <w:gridCol w:w="1197"/>
        <w:gridCol w:w="1196"/>
      </w:tblGrid>
      <w:tr w:rsidR="00422CFD" w:rsidTr="007446BB">
        <w:trPr>
          <w:trHeight w:val="1099"/>
        </w:trPr>
        <w:tc>
          <w:tcPr>
            <w:tcW w:w="773" w:type="dxa"/>
            <w:tcBorders>
              <w:top w:val="single" w:sz="4" w:space="0" w:color="auto"/>
              <w:left w:val="single" w:sz="4" w:space="0" w:color="auto"/>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Ref</w:t>
            </w:r>
          </w:p>
        </w:tc>
        <w:tc>
          <w:tcPr>
            <w:tcW w:w="3518" w:type="dxa"/>
            <w:tcBorders>
              <w:top w:val="single" w:sz="4" w:space="0" w:color="auto"/>
              <w:left w:val="nil"/>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Current Cabinet Forecast Qtr 2</w:t>
            </w:r>
          </w:p>
        </w:tc>
        <w:tc>
          <w:tcPr>
            <w:tcW w:w="1196" w:type="dxa"/>
            <w:tcBorders>
              <w:top w:val="single" w:sz="4" w:space="0" w:color="auto"/>
              <w:left w:val="nil"/>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Current Cabinet Forecast Variance</w:t>
            </w:r>
          </w:p>
        </w:tc>
        <w:tc>
          <w:tcPr>
            <w:tcW w:w="1197" w:type="dxa"/>
            <w:tcBorders>
              <w:top w:val="single" w:sz="4" w:space="0" w:color="auto"/>
              <w:left w:val="nil"/>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Previous Period Forecast Variance Qtr 1</w:t>
            </w:r>
          </w:p>
        </w:tc>
        <w:tc>
          <w:tcPr>
            <w:tcW w:w="1196" w:type="dxa"/>
            <w:tcBorders>
              <w:top w:val="single" w:sz="4" w:space="0" w:color="auto"/>
              <w:left w:val="nil"/>
              <w:bottom w:val="nil"/>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Current Qtr 2 Forecast Variance</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 </w:t>
            </w:r>
          </w:p>
        </w:tc>
        <w:tc>
          <w:tcPr>
            <w:tcW w:w="3518" w:type="dxa"/>
            <w:tcBorders>
              <w:top w:val="nil"/>
              <w:left w:val="nil"/>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£m</w:t>
            </w:r>
          </w:p>
        </w:tc>
        <w:tc>
          <w:tcPr>
            <w:tcW w:w="1197" w:type="dxa"/>
            <w:tcBorders>
              <w:top w:val="nil"/>
              <w:left w:val="nil"/>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bottom"/>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auto" w:fill="auto"/>
            <w:noWrap/>
            <w:hideMark/>
          </w:tcPr>
          <w:p w:rsidR="007446BB" w:rsidRPr="00B168CE" w:rsidRDefault="007446BB" w:rsidP="007446BB">
            <w:pPr>
              <w:autoSpaceDE/>
              <w:autoSpaceDN/>
              <w:adjustRightInd/>
              <w:spacing w:after="0"/>
              <w:jc w:val="left"/>
              <w:rPr>
                <w:rFonts w:eastAsia="Times New Roman" w:cs="Arial"/>
                <w:b/>
                <w:sz w:val="20"/>
                <w:szCs w:val="20"/>
                <w:lang w:eastAsia="en-GB"/>
              </w:rPr>
            </w:pPr>
            <w:r w:rsidRPr="00B168CE">
              <w:rPr>
                <w:rFonts w:eastAsia="Times New Roman" w:cs="Arial"/>
                <w:b/>
                <w:sz w:val="20"/>
                <w:szCs w:val="20"/>
                <w:lang w:eastAsia="en-GB"/>
              </w:rPr>
              <w:t>3.6.1</w:t>
            </w:r>
          </w:p>
        </w:tc>
        <w:tc>
          <w:tcPr>
            <w:tcW w:w="3518"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ASSET MGT</w:t>
            </w:r>
          </w:p>
        </w:tc>
        <w:tc>
          <w:tcPr>
            <w:tcW w:w="1240" w:type="dxa"/>
            <w:tcBorders>
              <w:top w:val="single" w:sz="4" w:space="0" w:color="auto"/>
              <w:left w:val="nil"/>
              <w:bottom w:val="single" w:sz="4" w:space="0" w:color="auto"/>
              <w:right w:val="single" w:sz="4" w:space="0" w:color="auto"/>
            </w:tcBorders>
            <w:shd w:val="clear" w:color="auto" w:fill="auto"/>
            <w:noWrap/>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9.873 </w:t>
            </w:r>
          </w:p>
        </w:tc>
        <w:tc>
          <w:tcPr>
            <w:tcW w:w="1460" w:type="dxa"/>
            <w:tcBorders>
              <w:top w:val="single" w:sz="4" w:space="0" w:color="auto"/>
              <w:left w:val="nil"/>
              <w:bottom w:val="single" w:sz="4" w:space="0" w:color="auto"/>
              <w:right w:val="single" w:sz="4" w:space="0" w:color="auto"/>
            </w:tcBorders>
            <w:shd w:val="clear" w:color="auto" w:fill="auto"/>
            <w:noWrap/>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8.052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-1.821 </w:t>
            </w:r>
          </w:p>
        </w:tc>
        <w:tc>
          <w:tcPr>
            <w:tcW w:w="1197"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-1.796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-18.44%</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3.6.2</w:t>
            </w:r>
          </w:p>
        </w:tc>
        <w:tc>
          <w:tcPr>
            <w:tcW w:w="3518" w:type="dxa"/>
            <w:tcBorders>
              <w:top w:val="single" w:sz="4" w:space="0" w:color="auto"/>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POLICY INFO    &amp; COMMISSION AGE WELL</w:t>
            </w:r>
          </w:p>
        </w:tc>
        <w:tc>
          <w:tcPr>
            <w:tcW w:w="1240" w:type="dxa"/>
            <w:tcBorders>
              <w:top w:val="single" w:sz="4" w:space="0" w:color="auto"/>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0.521 </w:t>
            </w:r>
          </w:p>
        </w:tc>
        <w:tc>
          <w:tcPr>
            <w:tcW w:w="1460" w:type="dxa"/>
            <w:tcBorders>
              <w:top w:val="single" w:sz="4" w:space="0" w:color="auto"/>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0.521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7"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0.00%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3.6.3</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POLICY  INFO    &amp; COMMISSION LIVE WELL</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0.543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0.543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0.00%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3.6.4</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POLICY INFO  &amp; COMMISSION START WELL</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0.594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0.594</w:t>
            </w:r>
            <w:r w:rsidRPr="00B168CE">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0.000</w:t>
            </w:r>
            <w:r w:rsidRPr="00B168CE">
              <w:rPr>
                <w:rFonts w:eastAsia="Times New Roman" w:cs="Arial"/>
                <w:sz w:val="20"/>
                <w:szCs w:val="20"/>
                <w:lang w:eastAsia="en-GB"/>
              </w:rPr>
              <w:t xml:space="preserve">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w:t>
            </w:r>
            <w:r w:rsidRPr="00B168CE">
              <w:rPr>
                <w:rFonts w:eastAsia="Times New Roman" w:cs="Arial"/>
                <w:sz w:val="20"/>
                <w:szCs w:val="20"/>
                <w:lang w:eastAsia="en-GB"/>
              </w:rPr>
              <w:t>%</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3.6.5</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PROCUREMENT</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1.547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1.332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-0.215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-0.005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-13.90%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3.6.6</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BUSINESS INTELLIGENCE</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0.903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0.864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-0.039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-0.063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-4.32%</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auto" w:fill="auto"/>
            <w:noWrap/>
            <w:hideMark/>
          </w:tcPr>
          <w:p w:rsidR="007446BB" w:rsidRPr="00B168CE" w:rsidRDefault="007446BB" w:rsidP="007446BB">
            <w:pPr>
              <w:autoSpaceDE/>
              <w:autoSpaceDN/>
              <w:adjustRightInd/>
              <w:spacing w:after="0"/>
              <w:jc w:val="left"/>
              <w:rPr>
                <w:rFonts w:eastAsia="Times New Roman" w:cs="Arial"/>
                <w:b/>
                <w:sz w:val="20"/>
                <w:szCs w:val="20"/>
                <w:lang w:eastAsia="en-GB"/>
              </w:rPr>
            </w:pPr>
            <w:r w:rsidRPr="00B168CE">
              <w:rPr>
                <w:rFonts w:eastAsia="Times New Roman" w:cs="Arial"/>
                <w:b/>
                <w:sz w:val="20"/>
                <w:szCs w:val="20"/>
                <w:lang w:eastAsia="en-GB"/>
              </w:rPr>
              <w:t>3.6.7</w:t>
            </w:r>
          </w:p>
        </w:tc>
        <w:tc>
          <w:tcPr>
            <w:tcW w:w="3518" w:type="dxa"/>
            <w:tcBorders>
              <w:top w:val="single" w:sz="4" w:space="0" w:color="auto"/>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EXCHEQUER SERVICES</w:t>
            </w:r>
          </w:p>
        </w:tc>
        <w:tc>
          <w:tcPr>
            <w:tcW w:w="1240" w:type="dxa"/>
            <w:tcBorders>
              <w:top w:val="single" w:sz="4" w:space="0" w:color="auto"/>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2.778 </w:t>
            </w:r>
          </w:p>
        </w:tc>
        <w:tc>
          <w:tcPr>
            <w:tcW w:w="1460" w:type="dxa"/>
            <w:tcBorders>
              <w:top w:val="single" w:sz="4" w:space="0" w:color="auto"/>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2.232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-0.546 </w:t>
            </w:r>
          </w:p>
        </w:tc>
        <w:tc>
          <w:tcPr>
            <w:tcW w:w="1197"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-0.212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-19.65%</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3.6.8</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FINANCIAL MGT (DEVELOPMENT AND SCHOOLS)</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0.261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0.183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-0.078 </w:t>
            </w:r>
          </w:p>
        </w:tc>
        <w:tc>
          <w:tcPr>
            <w:tcW w:w="1197"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6" w:type="dxa"/>
            <w:tcBorders>
              <w:top w:val="single" w:sz="4" w:space="0" w:color="auto"/>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-29.89%</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3.6.9</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FINANCIAL MGT (OPERATIONAL)</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1.820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1.680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-0.140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-0.100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-7.69%</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3.6.10</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OFFICE OF THE POLICE AND CRIME COMMISSIONER TRES</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-0.010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-0.010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0.00%</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3.6.11</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CORPORATE FINANCE</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4.933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4.886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-0.047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-0.95%</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3.6.12</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CORONER'S SERVICE</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2.878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2.768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-0.110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0.155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-3.82%</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3.6.13</w:t>
            </w:r>
          </w:p>
        </w:tc>
        <w:tc>
          <w:tcPr>
            <w:tcW w:w="3518"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INTERNAL AUDIT</w:t>
            </w:r>
          </w:p>
        </w:tc>
        <w:tc>
          <w:tcPr>
            <w:tcW w:w="124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0.694 </w:t>
            </w:r>
          </w:p>
        </w:tc>
        <w:tc>
          <w:tcPr>
            <w:tcW w:w="1460" w:type="dxa"/>
            <w:tcBorders>
              <w:top w:val="nil"/>
              <w:left w:val="nil"/>
              <w:bottom w:val="single" w:sz="4" w:space="0" w:color="auto"/>
              <w:right w:val="single" w:sz="4" w:space="0" w:color="auto"/>
            </w:tcBorders>
            <w:shd w:val="clear" w:color="000000" w:fill="FFFFFF"/>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0.665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-0.029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-0.018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-4.18%</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auto" w:fill="auto"/>
            <w:noWrap/>
            <w:hideMark/>
          </w:tcPr>
          <w:p w:rsidR="007446BB" w:rsidRPr="00B168CE" w:rsidRDefault="007446BB" w:rsidP="007446BB">
            <w:pPr>
              <w:autoSpaceDE/>
              <w:autoSpaceDN/>
              <w:adjustRightInd/>
              <w:spacing w:after="0"/>
              <w:jc w:val="center"/>
              <w:rPr>
                <w:rFonts w:eastAsia="Times New Roman" w:cs="Arial"/>
                <w:b/>
                <w:bCs/>
                <w:sz w:val="20"/>
                <w:szCs w:val="20"/>
                <w:lang w:eastAsia="en-GB"/>
              </w:rPr>
            </w:pPr>
            <w:r w:rsidRPr="00B168CE">
              <w:rPr>
                <w:rFonts w:eastAsia="Times New Roman" w:cs="Arial"/>
                <w:b/>
                <w:bCs/>
                <w:sz w:val="20"/>
                <w:szCs w:val="20"/>
                <w:lang w:eastAsia="en-GB"/>
              </w:rPr>
              <w:t>3.6.14</w:t>
            </w:r>
          </w:p>
        </w:tc>
        <w:tc>
          <w:tcPr>
            <w:tcW w:w="3518"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left"/>
              <w:rPr>
                <w:rFonts w:eastAsia="Times New Roman" w:cs="Arial"/>
                <w:sz w:val="20"/>
                <w:szCs w:val="20"/>
                <w:lang w:eastAsia="en-GB"/>
              </w:rPr>
            </w:pPr>
            <w:r w:rsidRPr="00B168CE">
              <w:rPr>
                <w:rFonts w:eastAsia="Times New Roman" w:cs="Arial"/>
                <w:sz w:val="20"/>
                <w:szCs w:val="20"/>
                <w:lang w:eastAsia="en-GB"/>
              </w:rPr>
              <w:t>LEGAL AND DEMOCRATIC SERVICES</w:t>
            </w:r>
          </w:p>
        </w:tc>
        <w:tc>
          <w:tcPr>
            <w:tcW w:w="1240"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13.177 </w:t>
            </w:r>
          </w:p>
        </w:tc>
        <w:tc>
          <w:tcPr>
            <w:tcW w:w="1460"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13.432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0.255 </w:t>
            </w:r>
          </w:p>
        </w:tc>
        <w:tc>
          <w:tcPr>
            <w:tcW w:w="1197"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 xml:space="preserve">0.012 </w:t>
            </w:r>
          </w:p>
        </w:tc>
        <w:tc>
          <w:tcPr>
            <w:tcW w:w="1196" w:type="dxa"/>
            <w:tcBorders>
              <w:top w:val="nil"/>
              <w:left w:val="nil"/>
              <w:bottom w:val="single" w:sz="4" w:space="0" w:color="auto"/>
              <w:right w:val="single" w:sz="4" w:space="0" w:color="auto"/>
            </w:tcBorders>
            <w:shd w:val="clear" w:color="auto" w:fill="auto"/>
            <w:hideMark/>
          </w:tcPr>
          <w:p w:rsidR="007446BB" w:rsidRPr="00B168CE" w:rsidRDefault="007446BB" w:rsidP="007446BB">
            <w:pPr>
              <w:autoSpaceDE/>
              <w:autoSpaceDN/>
              <w:adjustRightInd/>
              <w:spacing w:after="0"/>
              <w:jc w:val="right"/>
              <w:rPr>
                <w:rFonts w:eastAsia="Times New Roman" w:cs="Arial"/>
                <w:sz w:val="20"/>
                <w:szCs w:val="20"/>
                <w:lang w:eastAsia="en-GB"/>
              </w:rPr>
            </w:pPr>
            <w:r w:rsidRPr="00B168CE">
              <w:rPr>
                <w:rFonts w:eastAsia="Times New Roman" w:cs="Arial"/>
                <w:sz w:val="20"/>
                <w:szCs w:val="20"/>
                <w:lang w:eastAsia="en-GB"/>
              </w:rPr>
              <w:t>1.94%</w:t>
            </w:r>
          </w:p>
        </w:tc>
      </w:tr>
      <w:tr w:rsidR="00422CFD" w:rsidTr="007446BB">
        <w:trPr>
          <w:trHeight w:val="559"/>
        </w:trPr>
        <w:tc>
          <w:tcPr>
            <w:tcW w:w="773" w:type="dxa"/>
            <w:tcBorders>
              <w:top w:val="nil"/>
              <w:left w:val="single" w:sz="4" w:space="0" w:color="auto"/>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right"/>
              <w:rPr>
                <w:rFonts w:eastAsia="Times New Roman" w:cs="Arial"/>
                <w:b/>
                <w:bCs/>
                <w:sz w:val="20"/>
                <w:szCs w:val="20"/>
                <w:lang w:eastAsia="en-GB"/>
              </w:rPr>
            </w:pPr>
            <w:r w:rsidRPr="00B168CE">
              <w:rPr>
                <w:rFonts w:eastAsia="Times New Roman" w:cs="Arial"/>
                <w:b/>
                <w:bCs/>
                <w:sz w:val="20"/>
                <w:szCs w:val="20"/>
                <w:lang w:eastAsia="en-GB"/>
              </w:rPr>
              <w:t> </w:t>
            </w:r>
          </w:p>
        </w:tc>
        <w:tc>
          <w:tcPr>
            <w:tcW w:w="3518" w:type="dxa"/>
            <w:tcBorders>
              <w:top w:val="nil"/>
              <w:left w:val="nil"/>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left"/>
              <w:rPr>
                <w:rFonts w:eastAsia="Times New Roman" w:cs="Arial"/>
                <w:b/>
                <w:bCs/>
                <w:sz w:val="20"/>
                <w:szCs w:val="20"/>
                <w:lang w:eastAsia="en-GB"/>
              </w:rPr>
            </w:pPr>
            <w:r w:rsidRPr="00B168CE">
              <w:rPr>
                <w:rFonts w:eastAsia="Times New Roman" w:cs="Arial"/>
                <w:b/>
                <w:bCs/>
                <w:sz w:val="20"/>
                <w:szCs w:val="20"/>
                <w:lang w:eastAsia="en-GB"/>
              </w:rPr>
              <w:t>TOTAL - COMMISSIONING</w:t>
            </w:r>
          </w:p>
        </w:tc>
        <w:tc>
          <w:tcPr>
            <w:tcW w:w="1240" w:type="dxa"/>
            <w:tcBorders>
              <w:top w:val="nil"/>
              <w:left w:val="nil"/>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40.511</w:t>
            </w:r>
            <w:r w:rsidRPr="00B168CE">
              <w:rPr>
                <w:rFonts w:eastAsia="Times New Roman" w:cs="Arial"/>
                <w:b/>
                <w:bCs/>
                <w:sz w:val="20"/>
                <w:szCs w:val="20"/>
                <w:lang w:eastAsia="en-GB"/>
              </w:rPr>
              <w:t xml:space="preserve"> </w:t>
            </w:r>
          </w:p>
        </w:tc>
        <w:tc>
          <w:tcPr>
            <w:tcW w:w="1460" w:type="dxa"/>
            <w:tcBorders>
              <w:top w:val="nil"/>
              <w:left w:val="nil"/>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37.742</w:t>
            </w:r>
            <w:r w:rsidRPr="00B168CE">
              <w:rPr>
                <w:rFonts w:eastAsia="Times New Roman" w:cs="Arial"/>
                <w:b/>
                <w:bCs/>
                <w:sz w:val="20"/>
                <w:szCs w:val="20"/>
                <w:lang w:eastAsia="en-GB"/>
              </w:rPr>
              <w:t xml:space="preserve"> </w:t>
            </w:r>
          </w:p>
        </w:tc>
        <w:tc>
          <w:tcPr>
            <w:tcW w:w="1196" w:type="dxa"/>
            <w:tcBorders>
              <w:top w:val="nil"/>
              <w:left w:val="nil"/>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-2.769</w:t>
            </w:r>
            <w:r w:rsidRPr="00B168CE">
              <w:rPr>
                <w:rFonts w:eastAsia="Times New Roman" w:cs="Arial"/>
                <w:b/>
                <w:bCs/>
                <w:sz w:val="20"/>
                <w:szCs w:val="20"/>
                <w:lang w:eastAsia="en-GB"/>
              </w:rPr>
              <w:t xml:space="preserve"> </w:t>
            </w:r>
          </w:p>
        </w:tc>
        <w:tc>
          <w:tcPr>
            <w:tcW w:w="1197" w:type="dxa"/>
            <w:tcBorders>
              <w:top w:val="nil"/>
              <w:left w:val="nil"/>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right"/>
              <w:rPr>
                <w:rFonts w:eastAsia="Times New Roman" w:cs="Arial"/>
                <w:b/>
                <w:bCs/>
                <w:sz w:val="20"/>
                <w:szCs w:val="20"/>
                <w:lang w:eastAsia="en-GB"/>
              </w:rPr>
            </w:pPr>
            <w:r w:rsidRPr="00B168CE">
              <w:rPr>
                <w:rFonts w:eastAsia="Times New Roman" w:cs="Arial"/>
                <w:b/>
                <w:bCs/>
                <w:sz w:val="20"/>
                <w:szCs w:val="20"/>
                <w:lang w:eastAsia="en-GB"/>
              </w:rPr>
              <w:t xml:space="preserve">-2.027 </w:t>
            </w:r>
          </w:p>
        </w:tc>
        <w:tc>
          <w:tcPr>
            <w:tcW w:w="1196" w:type="dxa"/>
            <w:tcBorders>
              <w:top w:val="nil"/>
              <w:left w:val="nil"/>
              <w:bottom w:val="single" w:sz="4" w:space="0" w:color="auto"/>
              <w:right w:val="single" w:sz="4" w:space="0" w:color="auto"/>
            </w:tcBorders>
            <w:shd w:val="clear" w:color="000000" w:fill="D9D9D9"/>
            <w:vAlign w:val="center"/>
            <w:hideMark/>
          </w:tcPr>
          <w:p w:rsidR="007446BB" w:rsidRPr="00B168CE"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-6.84</w:t>
            </w:r>
            <w:r w:rsidRPr="00B168CE">
              <w:rPr>
                <w:rFonts w:eastAsia="Times New Roman" w:cs="Arial"/>
                <w:b/>
                <w:bCs/>
                <w:sz w:val="20"/>
                <w:szCs w:val="20"/>
                <w:lang w:eastAsia="en-GB"/>
              </w:rPr>
              <w:t>%</w:t>
            </w:r>
          </w:p>
        </w:tc>
      </w:tr>
    </w:tbl>
    <w:p w:rsidR="007446BB" w:rsidRDefault="007446BB" w:rsidP="007446BB">
      <w:pPr>
        <w:tabs>
          <w:tab w:val="left" w:pos="851"/>
          <w:tab w:val="left" w:pos="1418"/>
        </w:tabs>
        <w:spacing w:after="0"/>
        <w:contextualSpacing/>
        <w:rPr>
          <w:rFonts w:cs="Arial"/>
        </w:rPr>
      </w:pPr>
    </w:p>
    <w:p w:rsidR="007446BB" w:rsidRDefault="007446BB" w:rsidP="007446BB">
      <w:pPr>
        <w:autoSpaceDE/>
        <w:autoSpaceDN/>
        <w:adjustRightInd/>
        <w:spacing w:after="0"/>
        <w:rPr>
          <w:rFonts w:cs="Arial"/>
        </w:rPr>
      </w:pPr>
      <w:r>
        <w:rPr>
          <w:rFonts w:cs="Arial"/>
        </w:rPr>
        <w:t>The total net approved</w:t>
      </w:r>
      <w:r w:rsidRPr="00BE320D">
        <w:rPr>
          <w:rFonts w:cs="Arial"/>
        </w:rPr>
        <w:t xml:space="preserve"> budget for Commissioni</w:t>
      </w:r>
      <w:r>
        <w:rPr>
          <w:rFonts w:cs="Arial"/>
        </w:rPr>
        <w:t>ng Services in 2017/</w:t>
      </w:r>
      <w:r w:rsidRPr="00D60D47">
        <w:rPr>
          <w:rFonts w:cs="Arial"/>
        </w:rPr>
        <w:t>18 is £40.51</w:t>
      </w:r>
      <w:r>
        <w:rPr>
          <w:rFonts w:cs="Arial"/>
        </w:rPr>
        <w:t>1</w:t>
      </w:r>
      <w:r w:rsidRPr="00D60D47">
        <w:rPr>
          <w:rFonts w:cs="Arial"/>
        </w:rPr>
        <w:t xml:space="preserve">m with </w:t>
      </w:r>
      <w:r>
        <w:rPr>
          <w:rFonts w:cs="Arial"/>
        </w:rPr>
        <w:t>the service forecasting a £2.769</w:t>
      </w:r>
      <w:r w:rsidRPr="00D60D47">
        <w:rPr>
          <w:rFonts w:cs="Arial"/>
        </w:rPr>
        <w:t>m underspend.</w:t>
      </w:r>
      <w:r w:rsidRPr="00BE320D">
        <w:rPr>
          <w:rFonts w:cs="Arial"/>
        </w:rPr>
        <w:t xml:space="preserve"> </w:t>
      </w:r>
    </w:p>
    <w:p w:rsidR="007446BB" w:rsidRDefault="007446BB" w:rsidP="007446BB">
      <w:pPr>
        <w:tabs>
          <w:tab w:val="left" w:pos="851"/>
          <w:tab w:val="left" w:pos="1418"/>
        </w:tabs>
        <w:spacing w:after="0"/>
        <w:contextualSpacing/>
        <w:rPr>
          <w:rFonts w:cs="Arial"/>
        </w:rPr>
      </w:pPr>
    </w:p>
    <w:p w:rsidR="007446BB" w:rsidRPr="00385EF7" w:rsidRDefault="007446BB" w:rsidP="007446BB">
      <w:pPr>
        <w:tabs>
          <w:tab w:val="left" w:pos="851"/>
          <w:tab w:val="left" w:pos="1418"/>
        </w:tabs>
        <w:spacing w:after="0"/>
        <w:contextualSpacing/>
        <w:rPr>
          <w:rFonts w:cs="Arial"/>
          <w:b/>
        </w:rPr>
      </w:pPr>
      <w:r w:rsidRPr="00BE320D">
        <w:rPr>
          <w:rFonts w:cs="Arial"/>
          <w:b/>
        </w:rPr>
        <w:t>3.6.</w:t>
      </w:r>
      <w:r>
        <w:rPr>
          <w:rFonts w:cs="Arial"/>
          <w:b/>
        </w:rPr>
        <w:t>1</w:t>
      </w:r>
      <w:r w:rsidRPr="00BE320D">
        <w:rPr>
          <w:rFonts w:cs="Arial"/>
          <w:b/>
        </w:rPr>
        <w:tab/>
        <w:t>Asset Management</w:t>
      </w:r>
    </w:p>
    <w:p w:rsidR="007446BB" w:rsidRDefault="007446BB" w:rsidP="007446BB">
      <w:pPr>
        <w:tabs>
          <w:tab w:val="left" w:pos="851"/>
          <w:tab w:val="left" w:pos="1418"/>
        </w:tabs>
        <w:spacing w:after="0"/>
        <w:contextualSpacing/>
        <w:rPr>
          <w:rFonts w:cs="Arial"/>
        </w:rPr>
      </w:pPr>
    </w:p>
    <w:p w:rsidR="007446BB" w:rsidRDefault="007446BB" w:rsidP="007446BB">
      <w:pPr>
        <w:tabs>
          <w:tab w:val="left" w:pos="851"/>
          <w:tab w:val="left" w:pos="1418"/>
        </w:tabs>
        <w:spacing w:after="0"/>
        <w:contextualSpacing/>
        <w:rPr>
          <w:rFonts w:cs="Arial"/>
        </w:rPr>
      </w:pPr>
      <w:r>
        <w:rPr>
          <w:rFonts w:cs="Arial"/>
        </w:rPr>
        <w:t>Asset Management is forecast to underspend by £1.821m in 2017/18.</w:t>
      </w:r>
    </w:p>
    <w:p w:rsidR="007446BB" w:rsidRDefault="007446BB" w:rsidP="007446BB">
      <w:pPr>
        <w:tabs>
          <w:tab w:val="left" w:pos="851"/>
          <w:tab w:val="left" w:pos="1418"/>
        </w:tabs>
        <w:spacing w:after="0"/>
        <w:contextualSpacing/>
        <w:rPr>
          <w:rFonts w:cs="Arial"/>
        </w:rPr>
      </w:pPr>
    </w:p>
    <w:p w:rsidR="007446BB" w:rsidRDefault="007446BB" w:rsidP="007446BB">
      <w:pPr>
        <w:tabs>
          <w:tab w:val="left" w:pos="851"/>
          <w:tab w:val="left" w:pos="1418"/>
        </w:tabs>
        <w:spacing w:after="0"/>
        <w:rPr>
          <w:rFonts w:cs="Arial"/>
        </w:rPr>
      </w:pPr>
      <w:r w:rsidRPr="00DE5257">
        <w:rPr>
          <w:rFonts w:cs="Arial"/>
        </w:rPr>
        <w:t>The most significant are</w:t>
      </w:r>
      <w:r>
        <w:rPr>
          <w:rFonts w:cs="Arial"/>
        </w:rPr>
        <w:t>a</w:t>
      </w:r>
      <w:r w:rsidRPr="00DE5257">
        <w:rPr>
          <w:rFonts w:cs="Arial"/>
        </w:rPr>
        <w:t xml:space="preserve"> of forecast underspend is street lighting energy</w:t>
      </w:r>
      <w:r>
        <w:rPr>
          <w:rFonts w:cs="Arial"/>
        </w:rPr>
        <w:t xml:space="preserve"> (£0.783m)</w:t>
      </w:r>
      <w:r w:rsidRPr="00DE5257">
        <w:rPr>
          <w:rFonts w:cs="Arial"/>
        </w:rPr>
        <w:t>.  The County Council contributed a £5.000m of capital investment along with the DfT Challenge Fund grant to undertake a large scale replacement of existing less efficient sodium vapour lanterns with LED energy efficient lanterns which has resulted in reductions in energy consumption.</w:t>
      </w:r>
    </w:p>
    <w:p w:rsidR="007446BB" w:rsidRDefault="007446BB" w:rsidP="007446BB">
      <w:pPr>
        <w:tabs>
          <w:tab w:val="left" w:pos="851"/>
          <w:tab w:val="left" w:pos="1418"/>
        </w:tabs>
        <w:spacing w:after="0"/>
        <w:rPr>
          <w:rFonts w:cs="Arial"/>
        </w:rPr>
      </w:pPr>
      <w:r>
        <w:rPr>
          <w:rFonts w:cs="Arial"/>
        </w:rPr>
        <w:t>In addition f</w:t>
      </w:r>
      <w:r w:rsidRPr="00DE5257">
        <w:rPr>
          <w:rFonts w:cs="Arial"/>
        </w:rPr>
        <w:t>orecast underspends of £0.500m relate to the Asset Management of Properties including Building Schools for the Future (BSF). This is partly due to some capital funding being available to cover some expenditure and a review of the demands which has confirmed a recurring underspend.</w:t>
      </w:r>
      <w:r>
        <w:rPr>
          <w:rFonts w:cs="Arial"/>
        </w:rPr>
        <w:t xml:space="preserve"> </w:t>
      </w:r>
    </w:p>
    <w:p w:rsidR="007446BB" w:rsidRPr="00DE5257" w:rsidRDefault="007446BB" w:rsidP="007446BB">
      <w:pPr>
        <w:tabs>
          <w:tab w:val="left" w:pos="851"/>
          <w:tab w:val="left" w:pos="1418"/>
        </w:tabs>
        <w:spacing w:after="0"/>
        <w:rPr>
          <w:rFonts w:cs="Arial"/>
        </w:rPr>
      </w:pPr>
    </w:p>
    <w:p w:rsidR="007446BB" w:rsidRDefault="007446BB" w:rsidP="007446BB">
      <w:pPr>
        <w:tabs>
          <w:tab w:val="left" w:pos="851"/>
          <w:tab w:val="left" w:pos="1418"/>
        </w:tabs>
        <w:spacing w:after="0"/>
        <w:rPr>
          <w:rFonts w:cs="Arial"/>
        </w:rPr>
      </w:pPr>
      <w:r w:rsidRPr="00DE5257">
        <w:rPr>
          <w:rFonts w:cs="Arial"/>
        </w:rPr>
        <w:t>F</w:t>
      </w:r>
      <w:r>
        <w:rPr>
          <w:rFonts w:cs="Arial"/>
        </w:rPr>
        <w:t xml:space="preserve">urther underspends are reported in highways asset management (c£0.300m) and </w:t>
      </w:r>
      <w:r w:rsidRPr="00DE5257">
        <w:rPr>
          <w:rFonts w:cs="Arial"/>
        </w:rPr>
        <w:t>utility recharges to schools</w:t>
      </w:r>
      <w:r>
        <w:rPr>
          <w:rFonts w:cs="Arial"/>
        </w:rPr>
        <w:t xml:space="preserve"> (c£0.200m) due to invoice timing</w:t>
      </w:r>
      <w:r w:rsidRPr="00DE5257">
        <w:rPr>
          <w:rFonts w:cs="Arial"/>
        </w:rPr>
        <w:t xml:space="preserve">. </w:t>
      </w:r>
    </w:p>
    <w:p w:rsidR="007446BB" w:rsidRDefault="007446BB" w:rsidP="007446BB">
      <w:pPr>
        <w:tabs>
          <w:tab w:val="left" w:pos="851"/>
          <w:tab w:val="left" w:pos="1418"/>
        </w:tabs>
        <w:spacing w:after="0"/>
        <w:rPr>
          <w:rFonts w:cs="Arial"/>
        </w:rPr>
      </w:pPr>
    </w:p>
    <w:p w:rsidR="007446BB" w:rsidRDefault="007446BB" w:rsidP="007446BB">
      <w:pPr>
        <w:tabs>
          <w:tab w:val="left" w:pos="851"/>
          <w:tab w:val="left" w:pos="1418"/>
        </w:tabs>
        <w:spacing w:after="0"/>
        <w:contextualSpacing/>
      </w:pPr>
      <w:r>
        <w:t>The forecast position compared to Quarter 1 has not significantly changed.</w:t>
      </w:r>
    </w:p>
    <w:p w:rsidR="007446BB" w:rsidRDefault="007446BB" w:rsidP="007446BB">
      <w:pPr>
        <w:tabs>
          <w:tab w:val="left" w:pos="851"/>
          <w:tab w:val="left" w:pos="1418"/>
        </w:tabs>
        <w:spacing w:after="0"/>
        <w:contextualSpacing/>
      </w:pPr>
    </w:p>
    <w:p w:rsidR="007446BB" w:rsidRDefault="007446BB" w:rsidP="007446BB">
      <w:pPr>
        <w:tabs>
          <w:tab w:val="left" w:pos="851"/>
          <w:tab w:val="left" w:pos="1418"/>
        </w:tabs>
        <w:spacing w:after="0"/>
        <w:contextualSpacing/>
        <w:rPr>
          <w:b/>
        </w:rPr>
      </w:pPr>
      <w:r>
        <w:rPr>
          <w:b/>
        </w:rPr>
        <w:t>3.6.5    Procurement</w:t>
      </w:r>
    </w:p>
    <w:p w:rsidR="007446BB" w:rsidRDefault="007446BB" w:rsidP="007446BB">
      <w:pPr>
        <w:tabs>
          <w:tab w:val="left" w:pos="851"/>
          <w:tab w:val="left" w:pos="1418"/>
        </w:tabs>
        <w:spacing w:after="0"/>
        <w:contextualSpacing/>
        <w:rPr>
          <w:b/>
        </w:rPr>
      </w:pPr>
    </w:p>
    <w:p w:rsidR="007446BB" w:rsidRDefault="007446BB" w:rsidP="007446BB">
      <w:pPr>
        <w:tabs>
          <w:tab w:val="left" w:pos="851"/>
          <w:tab w:val="left" w:pos="1418"/>
        </w:tabs>
        <w:spacing w:after="0"/>
        <w:contextualSpacing/>
      </w:pPr>
      <w:r>
        <w:t xml:space="preserve">Procurement is forecast to underspend by £0.215m in 2017/18 due to staff vacancies and underspends now forecast across operational costs. </w:t>
      </w:r>
    </w:p>
    <w:p w:rsidR="007446BB" w:rsidRDefault="007446BB" w:rsidP="007446BB">
      <w:pPr>
        <w:tabs>
          <w:tab w:val="left" w:pos="851"/>
          <w:tab w:val="left" w:pos="1418"/>
        </w:tabs>
        <w:spacing w:after="0"/>
        <w:contextualSpacing/>
      </w:pPr>
    </w:p>
    <w:p w:rsidR="007446BB" w:rsidRPr="003456B3" w:rsidRDefault="007446BB" w:rsidP="007446BB">
      <w:pPr>
        <w:tabs>
          <w:tab w:val="left" w:pos="851"/>
          <w:tab w:val="left" w:pos="1418"/>
        </w:tabs>
        <w:spacing w:after="0"/>
        <w:contextualSpacing/>
      </w:pPr>
      <w:r>
        <w:t xml:space="preserve">This is an improved position compared to that reported at Quarter 1 due to a small budget realignment and a reduction in forecast operational costs. </w:t>
      </w:r>
    </w:p>
    <w:p w:rsidR="007446BB" w:rsidRPr="00492E97" w:rsidRDefault="007446BB" w:rsidP="007446BB">
      <w:pPr>
        <w:tabs>
          <w:tab w:val="left" w:pos="851"/>
          <w:tab w:val="left" w:pos="1418"/>
        </w:tabs>
        <w:spacing w:after="0"/>
        <w:contextualSpacing/>
        <w:rPr>
          <w:rFonts w:cs="Arial"/>
        </w:rPr>
      </w:pPr>
    </w:p>
    <w:p w:rsidR="007446BB" w:rsidRPr="00492E97" w:rsidRDefault="007446BB" w:rsidP="007446BB">
      <w:pPr>
        <w:tabs>
          <w:tab w:val="left" w:pos="851"/>
          <w:tab w:val="left" w:pos="1418"/>
        </w:tabs>
        <w:spacing w:after="0"/>
        <w:rPr>
          <w:rFonts w:cs="Arial"/>
          <w:b/>
        </w:rPr>
      </w:pPr>
      <w:r w:rsidRPr="00492E97">
        <w:rPr>
          <w:rFonts w:cs="Arial"/>
          <w:b/>
        </w:rPr>
        <w:t>3.6.7</w:t>
      </w:r>
      <w:r w:rsidRPr="00492E97">
        <w:rPr>
          <w:rFonts w:cs="Arial"/>
          <w:b/>
        </w:rPr>
        <w:tab/>
        <w:t>Exchequer Services</w:t>
      </w:r>
    </w:p>
    <w:p w:rsidR="007446BB" w:rsidRPr="00492E97" w:rsidRDefault="007446BB" w:rsidP="007446BB">
      <w:pPr>
        <w:tabs>
          <w:tab w:val="left" w:pos="851"/>
          <w:tab w:val="left" w:pos="1418"/>
        </w:tabs>
        <w:spacing w:after="0"/>
        <w:rPr>
          <w:rFonts w:cs="Arial"/>
          <w:b/>
        </w:rPr>
      </w:pPr>
      <w:r w:rsidRPr="00492E97">
        <w:rPr>
          <w:rFonts w:cs="Arial"/>
          <w:b/>
        </w:rPr>
        <w:t>3.6.8</w:t>
      </w:r>
      <w:r w:rsidRPr="00492E97">
        <w:rPr>
          <w:rFonts w:cs="Arial"/>
          <w:b/>
        </w:rPr>
        <w:tab/>
        <w:t>Financial Management (Development and Schools)</w:t>
      </w:r>
    </w:p>
    <w:p w:rsidR="007446BB" w:rsidRPr="00492E97" w:rsidRDefault="007446BB" w:rsidP="007446BB">
      <w:pPr>
        <w:tabs>
          <w:tab w:val="left" w:pos="851"/>
          <w:tab w:val="left" w:pos="1418"/>
        </w:tabs>
        <w:spacing w:after="0"/>
        <w:contextualSpacing/>
        <w:rPr>
          <w:rFonts w:cs="Arial"/>
          <w:b/>
        </w:rPr>
      </w:pPr>
      <w:r w:rsidRPr="00492E97">
        <w:rPr>
          <w:rFonts w:cs="Arial"/>
          <w:b/>
        </w:rPr>
        <w:t>3.6.9</w:t>
      </w:r>
      <w:r w:rsidRPr="00492E97">
        <w:rPr>
          <w:rFonts w:cs="Arial"/>
          <w:b/>
        </w:rPr>
        <w:tab/>
        <w:t>Financial Management (Operational)</w:t>
      </w:r>
    </w:p>
    <w:p w:rsidR="007446BB" w:rsidRPr="00492E97" w:rsidRDefault="007446BB" w:rsidP="007446BB">
      <w:pPr>
        <w:tabs>
          <w:tab w:val="left" w:pos="851"/>
          <w:tab w:val="left" w:pos="1418"/>
        </w:tabs>
        <w:spacing w:after="0"/>
        <w:contextualSpacing/>
        <w:rPr>
          <w:rFonts w:cs="Arial"/>
          <w:b/>
        </w:rPr>
      </w:pPr>
      <w:r w:rsidRPr="00492E97">
        <w:rPr>
          <w:rFonts w:cs="Arial"/>
          <w:b/>
        </w:rPr>
        <w:t>3.6.10</w:t>
      </w:r>
      <w:r w:rsidRPr="00492E97">
        <w:rPr>
          <w:rFonts w:cs="Arial"/>
          <w:b/>
        </w:rPr>
        <w:tab/>
        <w:t>Office of the Police and Crime Commissioner Treasurer</w:t>
      </w:r>
    </w:p>
    <w:p w:rsidR="007446BB" w:rsidRPr="00492E97" w:rsidRDefault="007446BB" w:rsidP="007446BB">
      <w:pPr>
        <w:tabs>
          <w:tab w:val="left" w:pos="851"/>
          <w:tab w:val="left" w:pos="1418"/>
        </w:tabs>
        <w:spacing w:after="0"/>
        <w:rPr>
          <w:rFonts w:cs="Arial"/>
          <w:b/>
        </w:rPr>
      </w:pPr>
      <w:r w:rsidRPr="00492E97">
        <w:rPr>
          <w:rFonts w:cs="Arial"/>
          <w:b/>
        </w:rPr>
        <w:t>3.6.11</w:t>
      </w:r>
      <w:r w:rsidRPr="00492E97">
        <w:rPr>
          <w:rFonts w:cs="Arial"/>
          <w:b/>
        </w:rPr>
        <w:tab/>
        <w:t>Corporate Finance</w:t>
      </w:r>
    </w:p>
    <w:p w:rsidR="007446BB" w:rsidRPr="00D871D6" w:rsidRDefault="007446BB" w:rsidP="007446BB">
      <w:pPr>
        <w:tabs>
          <w:tab w:val="left" w:pos="851"/>
          <w:tab w:val="left" w:pos="1418"/>
        </w:tabs>
        <w:spacing w:after="0"/>
        <w:rPr>
          <w:rFonts w:cs="Arial"/>
          <w:b/>
          <w:highlight w:val="yellow"/>
        </w:rPr>
      </w:pPr>
    </w:p>
    <w:p w:rsidR="007446BB" w:rsidRDefault="007446BB" w:rsidP="007446BB">
      <w:pPr>
        <w:tabs>
          <w:tab w:val="left" w:pos="851"/>
          <w:tab w:val="left" w:pos="1418"/>
        </w:tabs>
        <w:spacing w:after="0"/>
        <w:rPr>
          <w:rFonts w:cs="Arial"/>
        </w:rPr>
      </w:pPr>
      <w:r w:rsidRPr="00492E97">
        <w:rPr>
          <w:rFonts w:cs="Arial"/>
        </w:rPr>
        <w:t xml:space="preserve">Financial Resources (covering all of the above services) </w:t>
      </w:r>
      <w:r>
        <w:rPr>
          <w:rFonts w:cs="Arial"/>
        </w:rPr>
        <w:t xml:space="preserve">is forecast to </w:t>
      </w:r>
      <w:r w:rsidRPr="00492E97">
        <w:rPr>
          <w:rFonts w:cs="Arial"/>
        </w:rPr>
        <w:t>underspen</w:t>
      </w:r>
      <w:r>
        <w:rPr>
          <w:rFonts w:cs="Arial"/>
        </w:rPr>
        <w:t>d</w:t>
      </w:r>
      <w:r w:rsidRPr="00492E97">
        <w:rPr>
          <w:rFonts w:cs="Arial"/>
        </w:rPr>
        <w:t xml:space="preserve"> by £0.</w:t>
      </w:r>
      <w:r>
        <w:rPr>
          <w:rFonts w:cs="Arial"/>
        </w:rPr>
        <w:t>811m in 2017</w:t>
      </w:r>
      <w:r w:rsidRPr="00492E97">
        <w:rPr>
          <w:rFonts w:cs="Arial"/>
        </w:rPr>
        <w:t>/1</w:t>
      </w:r>
      <w:r>
        <w:rPr>
          <w:rFonts w:cs="Arial"/>
        </w:rPr>
        <w:t>8</w:t>
      </w:r>
      <w:r w:rsidRPr="00492E97">
        <w:rPr>
          <w:rFonts w:cs="Arial"/>
        </w:rPr>
        <w:t xml:space="preserve">, which relates to </w:t>
      </w:r>
      <w:r>
        <w:rPr>
          <w:rFonts w:cs="Arial"/>
        </w:rPr>
        <w:t xml:space="preserve">mainly to staff vacancies and small underspends across operational costs.  </w:t>
      </w:r>
    </w:p>
    <w:p w:rsidR="007446BB" w:rsidRDefault="007446BB" w:rsidP="007446BB">
      <w:pPr>
        <w:tabs>
          <w:tab w:val="left" w:pos="851"/>
          <w:tab w:val="left" w:pos="1418"/>
        </w:tabs>
        <w:spacing w:after="0"/>
        <w:rPr>
          <w:rFonts w:cs="Arial"/>
        </w:rPr>
      </w:pPr>
    </w:p>
    <w:p w:rsidR="007446BB" w:rsidRDefault="007446BB" w:rsidP="007446BB">
      <w:pPr>
        <w:spacing w:after="0"/>
      </w:pPr>
      <w:r>
        <w:t xml:space="preserve">The forecast position compared to Quarter 1 has improved by £0.499m due to increased levels of staff vacancies and underspends identified across operational costs. </w:t>
      </w:r>
    </w:p>
    <w:p w:rsidR="007446BB" w:rsidRDefault="007446BB" w:rsidP="007446BB">
      <w:pPr>
        <w:spacing w:after="0"/>
        <w:rPr>
          <w:rFonts w:cs="Arial"/>
          <w:b/>
        </w:rPr>
      </w:pPr>
    </w:p>
    <w:p w:rsidR="007446BB" w:rsidRDefault="007446BB" w:rsidP="007446BB">
      <w:pPr>
        <w:spacing w:after="0"/>
        <w:rPr>
          <w:b/>
          <w:bCs/>
        </w:rPr>
      </w:pPr>
      <w:r>
        <w:rPr>
          <w:b/>
          <w:bCs/>
        </w:rPr>
        <w:t>3.6.12       Coroners</w:t>
      </w:r>
    </w:p>
    <w:p w:rsidR="007446BB" w:rsidRPr="00827D72" w:rsidRDefault="007446BB" w:rsidP="007446BB">
      <w:pPr>
        <w:spacing w:after="0"/>
        <w:rPr>
          <w:rFonts w:eastAsiaTheme="minorHAnsi" w:cs="Times New Roman"/>
          <w:b/>
          <w:bCs/>
          <w:color w:val="auto"/>
          <w:sz w:val="22"/>
          <w:szCs w:val="22"/>
        </w:rPr>
      </w:pPr>
    </w:p>
    <w:p w:rsidR="007446BB" w:rsidRDefault="007446BB" w:rsidP="007446BB">
      <w:pPr>
        <w:spacing w:after="0"/>
      </w:pPr>
      <w:r>
        <w:t xml:space="preserve">The Coroner's Service is currently forecasting an underspend of £0.110m in 2017/18. </w:t>
      </w:r>
    </w:p>
    <w:p w:rsidR="007446BB" w:rsidRDefault="007446BB" w:rsidP="007446BB">
      <w:pPr>
        <w:spacing w:after="0"/>
      </w:pPr>
    </w:p>
    <w:p w:rsidR="007446BB" w:rsidRDefault="007446BB" w:rsidP="007446BB">
      <w:pPr>
        <w:spacing w:after="0"/>
      </w:pPr>
      <w:r w:rsidRPr="001719E4">
        <w:t xml:space="preserve">The forecast position compared to Quarter 1 has improved by £0.265m. Lancashire took full responsibility for Blackburn with Darwen coroner's service </w:t>
      </w:r>
      <w:r>
        <w:t>s</w:t>
      </w:r>
      <w:r w:rsidR="00084101">
        <w:t>ince the start of July 2017 which</w:t>
      </w:r>
      <w:r>
        <w:t xml:space="preserve"> has </w:t>
      </w:r>
      <w:r w:rsidRPr="001719E4">
        <w:t>generated cost reduction</w:t>
      </w:r>
      <w:r>
        <w:t xml:space="preserve">s compared to </w:t>
      </w:r>
      <w:r w:rsidRPr="001719E4">
        <w:t>the historic position.</w:t>
      </w:r>
    </w:p>
    <w:p w:rsidR="007446BB" w:rsidRDefault="007446BB" w:rsidP="007446BB">
      <w:pPr>
        <w:spacing w:after="0"/>
      </w:pPr>
    </w:p>
    <w:p w:rsidR="007446BB" w:rsidRDefault="00E3472A" w:rsidP="007446BB">
      <w:pPr>
        <w:spacing w:after="0"/>
        <w:rPr>
          <w:rFonts w:eastAsiaTheme="minorHAnsi" w:cs="Times New Roman"/>
          <w:b/>
          <w:bCs/>
          <w:color w:val="auto"/>
          <w:sz w:val="22"/>
          <w:szCs w:val="22"/>
        </w:rPr>
      </w:pPr>
      <w:r>
        <w:rPr>
          <w:b/>
          <w:bCs/>
        </w:rPr>
        <w:t>3.6.14</w:t>
      </w:r>
      <w:r w:rsidR="007446BB">
        <w:rPr>
          <w:b/>
          <w:bCs/>
        </w:rPr>
        <w:t>       Legal &amp; Democratic Services</w:t>
      </w:r>
    </w:p>
    <w:p w:rsidR="007446BB" w:rsidRDefault="007446BB" w:rsidP="007446BB">
      <w:pPr>
        <w:spacing w:after="0"/>
      </w:pPr>
    </w:p>
    <w:p w:rsidR="007446BB" w:rsidRDefault="007446BB" w:rsidP="007446BB">
      <w:pPr>
        <w:spacing w:after="0"/>
      </w:pPr>
      <w:r>
        <w:t xml:space="preserve">Legal &amp; Democratic Services are currently forecasting to overspend by £0.255m in 2017/18. </w:t>
      </w:r>
    </w:p>
    <w:p w:rsidR="007446BB" w:rsidRDefault="007446BB" w:rsidP="007446BB">
      <w:pPr>
        <w:spacing w:after="0"/>
      </w:pPr>
    </w:p>
    <w:p w:rsidR="007446BB" w:rsidRDefault="007446BB" w:rsidP="007446BB">
      <w:pPr>
        <w:spacing w:after="0"/>
      </w:pPr>
      <w:r>
        <w:t>The forecast position compared to Quarter 1 has deteriorated by £0.</w:t>
      </w:r>
      <w:r w:rsidR="00084101">
        <w:t>243m. This is due to a</w:t>
      </w:r>
      <w:r>
        <w:t xml:space="preserve"> forecast</w:t>
      </w:r>
      <w:r w:rsidR="00084101">
        <w:t xml:space="preserve"> reduction</w:t>
      </w:r>
      <w:r>
        <w:t xml:space="preserve"> in income (c£0.100m), plus increases in general legal fees and the costs of agency staff covering vacancies.</w:t>
      </w:r>
    </w:p>
    <w:p w:rsidR="007446BB" w:rsidRDefault="007446BB" w:rsidP="007446BB">
      <w:pPr>
        <w:autoSpaceDE/>
        <w:autoSpaceDN/>
        <w:adjustRightInd/>
        <w:spacing w:after="160" w:line="252" w:lineRule="auto"/>
        <w:jc w:val="left"/>
        <w:rPr>
          <w:color w:val="auto"/>
        </w:rPr>
      </w:pPr>
    </w:p>
    <w:p w:rsidR="007446BB" w:rsidRDefault="007446BB">
      <w:pPr>
        <w:autoSpaceDE/>
        <w:autoSpaceDN/>
        <w:adjustRightInd/>
        <w:spacing w:after="0"/>
        <w:jc w:val="left"/>
        <w:rPr>
          <w:color w:val="auto"/>
        </w:rPr>
      </w:pPr>
      <w:r>
        <w:rPr>
          <w:color w:val="auto"/>
        </w:rPr>
        <w:br w:type="page"/>
      </w:r>
    </w:p>
    <w:p w:rsidR="007446BB" w:rsidRPr="00577853" w:rsidRDefault="007446BB" w:rsidP="007446BB">
      <w:pPr>
        <w:autoSpaceDE/>
        <w:autoSpaceDN/>
        <w:adjustRightInd/>
        <w:spacing w:after="0" w:line="252" w:lineRule="auto"/>
        <w:jc w:val="left"/>
        <w:rPr>
          <w:color w:val="auto"/>
        </w:rPr>
      </w:pPr>
      <w:r w:rsidRPr="00577853">
        <w:rPr>
          <w:b/>
        </w:rPr>
        <w:t>3.7 Chief Executive Services</w:t>
      </w:r>
    </w:p>
    <w:p w:rsidR="007446BB" w:rsidRDefault="007446BB" w:rsidP="007446BB">
      <w:pPr>
        <w:pStyle w:val="ListParagraph"/>
        <w:tabs>
          <w:tab w:val="left" w:pos="851"/>
          <w:tab w:val="left" w:pos="1418"/>
        </w:tabs>
        <w:spacing w:after="0"/>
        <w:ind w:left="525"/>
        <w:rPr>
          <w:b/>
        </w:rPr>
      </w:pPr>
    </w:p>
    <w:tbl>
      <w:tblPr>
        <w:tblW w:w="10580" w:type="dxa"/>
        <w:tblInd w:w="-929" w:type="dxa"/>
        <w:tblLook w:val="04A0" w:firstRow="1" w:lastRow="0" w:firstColumn="1" w:lastColumn="0" w:noHBand="0" w:noVBand="1"/>
      </w:tblPr>
      <w:tblGrid>
        <w:gridCol w:w="720"/>
        <w:gridCol w:w="3560"/>
        <w:gridCol w:w="1240"/>
        <w:gridCol w:w="1460"/>
        <w:gridCol w:w="1200"/>
        <w:gridCol w:w="1200"/>
        <w:gridCol w:w="1200"/>
      </w:tblGrid>
      <w:tr w:rsidR="00422CFD" w:rsidTr="007446BB">
        <w:trPr>
          <w:trHeight w:val="147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Current Cabinet Forecast Qtr 2</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Current Cabinet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Previous Period Forecast Variance Qtr 1</w:t>
            </w:r>
          </w:p>
        </w:tc>
        <w:tc>
          <w:tcPr>
            <w:tcW w:w="1200" w:type="dxa"/>
            <w:tcBorders>
              <w:top w:val="single" w:sz="4" w:space="0" w:color="auto"/>
              <w:left w:val="nil"/>
              <w:bottom w:val="nil"/>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Current Qtr 2 Forecast Variance</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3.7.1</w:t>
            </w:r>
          </w:p>
        </w:tc>
        <w:tc>
          <w:tcPr>
            <w:tcW w:w="35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left"/>
              <w:rPr>
                <w:rFonts w:eastAsia="Times New Roman" w:cs="Arial"/>
                <w:sz w:val="20"/>
                <w:szCs w:val="20"/>
                <w:lang w:eastAsia="en-GB"/>
              </w:rPr>
            </w:pPr>
            <w:r w:rsidRPr="003C53E3">
              <w:rPr>
                <w:rFonts w:eastAsia="Times New Roman" w:cs="Arial"/>
                <w:sz w:val="20"/>
                <w:szCs w:val="20"/>
                <w:lang w:eastAsia="en-GB"/>
              </w:rPr>
              <w:t>CHIEF EXECUTIVE SERVICES</w:t>
            </w:r>
          </w:p>
        </w:tc>
        <w:tc>
          <w:tcPr>
            <w:tcW w:w="1240" w:type="dxa"/>
            <w:tcBorders>
              <w:top w:val="nil"/>
              <w:left w:val="nil"/>
              <w:bottom w:val="single" w:sz="4" w:space="0" w:color="auto"/>
              <w:right w:val="single" w:sz="4" w:space="0" w:color="auto"/>
            </w:tcBorders>
            <w:shd w:val="clear" w:color="auto" w:fill="auto"/>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0.149 </w:t>
            </w:r>
          </w:p>
        </w:tc>
        <w:tc>
          <w:tcPr>
            <w:tcW w:w="14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-0.070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-0.219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-1.083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-146.98%</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3.7.2</w:t>
            </w:r>
          </w:p>
        </w:tc>
        <w:tc>
          <w:tcPr>
            <w:tcW w:w="35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left"/>
              <w:rPr>
                <w:rFonts w:eastAsia="Times New Roman" w:cs="Arial"/>
                <w:sz w:val="20"/>
                <w:szCs w:val="20"/>
                <w:lang w:eastAsia="en-GB"/>
              </w:rPr>
            </w:pPr>
            <w:r w:rsidRPr="003C53E3">
              <w:rPr>
                <w:rFonts w:eastAsia="Times New Roman" w:cs="Arial"/>
                <w:sz w:val="20"/>
                <w:szCs w:val="20"/>
                <w:lang w:eastAsia="en-GB"/>
              </w:rPr>
              <w:t>SERVICE COMMUNICATIONS</w:t>
            </w:r>
          </w:p>
        </w:tc>
        <w:tc>
          <w:tcPr>
            <w:tcW w:w="124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0.830 </w:t>
            </w:r>
          </w:p>
        </w:tc>
        <w:tc>
          <w:tcPr>
            <w:tcW w:w="14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0.687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-0.143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-0.143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-17.23%</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3.7.3</w:t>
            </w:r>
          </w:p>
        </w:tc>
        <w:tc>
          <w:tcPr>
            <w:tcW w:w="35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left"/>
              <w:rPr>
                <w:rFonts w:eastAsia="Times New Roman" w:cs="Arial"/>
                <w:sz w:val="20"/>
                <w:szCs w:val="20"/>
                <w:lang w:eastAsia="en-GB"/>
              </w:rPr>
            </w:pPr>
            <w:r w:rsidRPr="003C53E3">
              <w:rPr>
                <w:rFonts w:eastAsia="Times New Roman" w:cs="Arial"/>
                <w:sz w:val="20"/>
                <w:szCs w:val="20"/>
                <w:lang w:eastAsia="en-GB"/>
              </w:rPr>
              <w:t>LARGE SPECIFIC GRANTS TO SUPPORT THE AUTHORITY</w:t>
            </w:r>
          </w:p>
        </w:tc>
        <w:tc>
          <w:tcPr>
            <w:tcW w:w="124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-7.784 </w:t>
            </w:r>
          </w:p>
        </w:tc>
        <w:tc>
          <w:tcPr>
            <w:tcW w:w="14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-7.985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-0.201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w:t>
            </w:r>
            <w:r w:rsidRPr="003C53E3">
              <w:rPr>
                <w:rFonts w:eastAsia="Times New Roman" w:cs="Arial"/>
                <w:sz w:val="20"/>
                <w:szCs w:val="20"/>
                <w:lang w:eastAsia="en-GB"/>
              </w:rPr>
              <w:t>2.58%</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3.7.4</w:t>
            </w:r>
          </w:p>
        </w:tc>
        <w:tc>
          <w:tcPr>
            <w:tcW w:w="35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left"/>
              <w:rPr>
                <w:rFonts w:eastAsia="Times New Roman" w:cs="Arial"/>
                <w:sz w:val="20"/>
                <w:szCs w:val="20"/>
                <w:lang w:eastAsia="en-GB"/>
              </w:rPr>
            </w:pPr>
            <w:r w:rsidRPr="003C53E3">
              <w:rPr>
                <w:rFonts w:eastAsia="Times New Roman" w:cs="Arial"/>
                <w:sz w:val="20"/>
                <w:szCs w:val="20"/>
                <w:lang w:eastAsia="en-GB"/>
              </w:rPr>
              <w:t>NON SERVICE ISSUES CORPORATE BUDGETS</w:t>
            </w:r>
          </w:p>
        </w:tc>
        <w:tc>
          <w:tcPr>
            <w:tcW w:w="124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20.716 </w:t>
            </w:r>
          </w:p>
        </w:tc>
        <w:tc>
          <w:tcPr>
            <w:tcW w:w="14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15.861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-4.855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-4.090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-23.44%</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7446BB" w:rsidRPr="003C53E3" w:rsidRDefault="007446BB" w:rsidP="007446BB">
            <w:pPr>
              <w:autoSpaceDE/>
              <w:autoSpaceDN/>
              <w:adjustRightInd/>
              <w:spacing w:after="0"/>
              <w:jc w:val="center"/>
              <w:rPr>
                <w:rFonts w:eastAsia="Times New Roman" w:cs="Arial"/>
                <w:b/>
                <w:bCs/>
                <w:sz w:val="20"/>
                <w:szCs w:val="20"/>
                <w:lang w:eastAsia="en-GB"/>
              </w:rPr>
            </w:pPr>
            <w:r w:rsidRPr="003C53E3">
              <w:rPr>
                <w:rFonts w:eastAsia="Times New Roman" w:cs="Arial"/>
                <w:b/>
                <w:bCs/>
                <w:sz w:val="20"/>
                <w:szCs w:val="20"/>
                <w:lang w:eastAsia="en-GB"/>
              </w:rPr>
              <w:t>3.7.5</w:t>
            </w:r>
          </w:p>
        </w:tc>
        <w:tc>
          <w:tcPr>
            <w:tcW w:w="35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left"/>
              <w:rPr>
                <w:rFonts w:eastAsia="Times New Roman" w:cs="Arial"/>
                <w:sz w:val="20"/>
                <w:szCs w:val="20"/>
                <w:lang w:eastAsia="en-GB"/>
              </w:rPr>
            </w:pPr>
            <w:r w:rsidRPr="003C53E3">
              <w:rPr>
                <w:rFonts w:eastAsia="Times New Roman" w:cs="Arial"/>
                <w:sz w:val="20"/>
                <w:szCs w:val="20"/>
                <w:lang w:eastAsia="en-GB"/>
              </w:rPr>
              <w:t>BUSINESS SUPPORT</w:t>
            </w:r>
          </w:p>
        </w:tc>
        <w:tc>
          <w:tcPr>
            <w:tcW w:w="124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0.000 </w:t>
            </w:r>
          </w:p>
        </w:tc>
        <w:tc>
          <w:tcPr>
            <w:tcW w:w="146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sidRPr="003C53E3">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7446BB" w:rsidRPr="003C53E3" w:rsidRDefault="007446BB" w:rsidP="007446BB">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N/A</w:t>
            </w:r>
          </w:p>
        </w:tc>
      </w:tr>
      <w:tr w:rsidR="00422CFD" w:rsidTr="007446BB">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right"/>
              <w:rPr>
                <w:rFonts w:eastAsia="Times New Roman" w:cs="Arial"/>
                <w:b/>
                <w:bCs/>
                <w:sz w:val="20"/>
                <w:szCs w:val="20"/>
                <w:lang w:eastAsia="en-GB"/>
              </w:rPr>
            </w:pPr>
            <w:r w:rsidRPr="003C53E3">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left"/>
              <w:rPr>
                <w:rFonts w:eastAsia="Times New Roman" w:cs="Arial"/>
                <w:b/>
                <w:bCs/>
                <w:sz w:val="20"/>
                <w:szCs w:val="20"/>
                <w:lang w:eastAsia="en-GB"/>
              </w:rPr>
            </w:pPr>
            <w:r w:rsidRPr="003C53E3">
              <w:rPr>
                <w:rFonts w:eastAsia="Times New Roman" w:cs="Arial"/>
                <w:b/>
                <w:bCs/>
                <w:sz w:val="20"/>
                <w:szCs w:val="20"/>
                <w:lang w:eastAsia="en-GB"/>
              </w:rPr>
              <w:t>TOTAL - CHIEF EXECUTIVE</w:t>
            </w:r>
          </w:p>
        </w:tc>
        <w:tc>
          <w:tcPr>
            <w:tcW w:w="1240" w:type="dxa"/>
            <w:tcBorders>
              <w:top w:val="nil"/>
              <w:left w:val="nil"/>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right"/>
              <w:rPr>
                <w:rFonts w:eastAsia="Times New Roman" w:cs="Arial"/>
                <w:b/>
                <w:bCs/>
                <w:sz w:val="20"/>
                <w:szCs w:val="20"/>
                <w:lang w:eastAsia="en-GB"/>
              </w:rPr>
            </w:pPr>
            <w:r w:rsidRPr="003C53E3">
              <w:rPr>
                <w:rFonts w:eastAsia="Times New Roman" w:cs="Arial"/>
                <w:b/>
                <w:bCs/>
                <w:sz w:val="20"/>
                <w:szCs w:val="20"/>
                <w:lang w:eastAsia="en-GB"/>
              </w:rPr>
              <w:t xml:space="preserve">13.911 </w:t>
            </w:r>
          </w:p>
        </w:tc>
        <w:tc>
          <w:tcPr>
            <w:tcW w:w="1460" w:type="dxa"/>
            <w:tcBorders>
              <w:top w:val="nil"/>
              <w:left w:val="nil"/>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8.494</w:t>
            </w:r>
            <w:r w:rsidRPr="003C53E3">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right"/>
              <w:rPr>
                <w:rFonts w:eastAsia="Times New Roman" w:cs="Arial"/>
                <w:b/>
                <w:bCs/>
                <w:sz w:val="20"/>
                <w:szCs w:val="20"/>
                <w:lang w:eastAsia="en-GB"/>
              </w:rPr>
            </w:pPr>
            <w:r w:rsidRPr="003C53E3">
              <w:rPr>
                <w:rFonts w:eastAsia="Times New Roman" w:cs="Arial"/>
                <w:b/>
                <w:bCs/>
                <w:sz w:val="20"/>
                <w:szCs w:val="20"/>
                <w:lang w:eastAsia="en-GB"/>
              </w:rPr>
              <w:t>-5.41</w:t>
            </w:r>
            <w:r>
              <w:rPr>
                <w:rFonts w:eastAsia="Times New Roman" w:cs="Arial"/>
                <w:b/>
                <w:bCs/>
                <w:sz w:val="20"/>
                <w:szCs w:val="20"/>
                <w:lang w:eastAsia="en-GB"/>
              </w:rPr>
              <w:t>7</w:t>
            </w:r>
            <w:r w:rsidRPr="003C53E3">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right"/>
              <w:rPr>
                <w:rFonts w:eastAsia="Times New Roman" w:cs="Arial"/>
                <w:b/>
                <w:bCs/>
                <w:sz w:val="20"/>
                <w:szCs w:val="20"/>
                <w:lang w:eastAsia="en-GB"/>
              </w:rPr>
            </w:pPr>
            <w:r w:rsidRPr="003C53E3">
              <w:rPr>
                <w:rFonts w:eastAsia="Times New Roman" w:cs="Arial"/>
                <w:b/>
                <w:bCs/>
                <w:sz w:val="20"/>
                <w:szCs w:val="20"/>
                <w:lang w:eastAsia="en-GB"/>
              </w:rPr>
              <w:t xml:space="preserve">-5.316 </w:t>
            </w:r>
          </w:p>
        </w:tc>
        <w:tc>
          <w:tcPr>
            <w:tcW w:w="1200" w:type="dxa"/>
            <w:tcBorders>
              <w:top w:val="nil"/>
              <w:left w:val="nil"/>
              <w:bottom w:val="single" w:sz="4" w:space="0" w:color="auto"/>
              <w:right w:val="single" w:sz="4" w:space="0" w:color="auto"/>
            </w:tcBorders>
            <w:shd w:val="clear" w:color="000000" w:fill="D9D9D9"/>
            <w:vAlign w:val="center"/>
            <w:hideMark/>
          </w:tcPr>
          <w:p w:rsidR="007446BB" w:rsidRPr="003C53E3" w:rsidRDefault="007446BB" w:rsidP="007446BB">
            <w:pPr>
              <w:autoSpaceDE/>
              <w:autoSpaceDN/>
              <w:adjustRightInd/>
              <w:spacing w:after="0"/>
              <w:jc w:val="right"/>
              <w:rPr>
                <w:rFonts w:eastAsia="Times New Roman" w:cs="Arial"/>
                <w:b/>
                <w:bCs/>
                <w:sz w:val="20"/>
                <w:szCs w:val="20"/>
                <w:lang w:eastAsia="en-GB"/>
              </w:rPr>
            </w:pPr>
            <w:r w:rsidRPr="003C53E3">
              <w:rPr>
                <w:rFonts w:eastAsia="Times New Roman" w:cs="Arial"/>
                <w:b/>
                <w:bCs/>
                <w:sz w:val="20"/>
                <w:szCs w:val="20"/>
                <w:lang w:eastAsia="en-GB"/>
              </w:rPr>
              <w:t>-38.9</w:t>
            </w:r>
            <w:r>
              <w:rPr>
                <w:rFonts w:eastAsia="Times New Roman" w:cs="Arial"/>
                <w:b/>
                <w:bCs/>
                <w:sz w:val="20"/>
                <w:szCs w:val="20"/>
                <w:lang w:eastAsia="en-GB"/>
              </w:rPr>
              <w:t>4</w:t>
            </w:r>
            <w:r w:rsidRPr="003C53E3">
              <w:rPr>
                <w:rFonts w:eastAsia="Times New Roman" w:cs="Arial"/>
                <w:b/>
                <w:bCs/>
                <w:sz w:val="20"/>
                <w:szCs w:val="20"/>
                <w:lang w:eastAsia="en-GB"/>
              </w:rPr>
              <w:t>%</w:t>
            </w:r>
          </w:p>
        </w:tc>
      </w:tr>
    </w:tbl>
    <w:p w:rsidR="007446BB" w:rsidRDefault="007446BB" w:rsidP="007446BB">
      <w:pPr>
        <w:tabs>
          <w:tab w:val="left" w:pos="851"/>
          <w:tab w:val="left" w:pos="1418"/>
        </w:tabs>
        <w:spacing w:after="0"/>
        <w:contextualSpacing/>
        <w:rPr>
          <w:rFonts w:cs="Arial"/>
          <w:bCs/>
        </w:rPr>
      </w:pPr>
    </w:p>
    <w:p w:rsidR="007446BB" w:rsidRDefault="007446BB" w:rsidP="007446BB">
      <w:pPr>
        <w:autoSpaceDE/>
        <w:autoSpaceDN/>
        <w:adjustRightInd/>
        <w:spacing w:after="0"/>
        <w:rPr>
          <w:rFonts w:cs="Arial"/>
        </w:rPr>
      </w:pPr>
      <w:r w:rsidRPr="00BE320D">
        <w:rPr>
          <w:rFonts w:cs="Arial"/>
        </w:rPr>
        <w:t xml:space="preserve">The total net </w:t>
      </w:r>
      <w:r>
        <w:rPr>
          <w:rFonts w:cs="Arial"/>
        </w:rPr>
        <w:t>approved</w:t>
      </w:r>
      <w:r w:rsidRPr="00BE320D">
        <w:rPr>
          <w:rFonts w:cs="Arial"/>
        </w:rPr>
        <w:t xml:space="preserve"> budget for </w:t>
      </w:r>
      <w:r>
        <w:rPr>
          <w:rFonts w:cs="Arial"/>
        </w:rPr>
        <w:t>Chief Executive Services in 2017/18 is £13.911m with the service forecasting a £5.417m underspend.</w:t>
      </w:r>
      <w:r w:rsidRPr="00BE320D">
        <w:rPr>
          <w:rFonts w:cs="Arial"/>
        </w:rPr>
        <w:t xml:space="preserve"> </w:t>
      </w:r>
    </w:p>
    <w:p w:rsidR="007446BB" w:rsidRPr="00845D4F" w:rsidRDefault="007446BB" w:rsidP="007446BB">
      <w:pPr>
        <w:tabs>
          <w:tab w:val="left" w:pos="851"/>
          <w:tab w:val="left" w:pos="1418"/>
        </w:tabs>
        <w:spacing w:after="0"/>
        <w:contextualSpacing/>
        <w:rPr>
          <w:rFonts w:cs="Arial"/>
          <w:bCs/>
        </w:rPr>
      </w:pPr>
    </w:p>
    <w:p w:rsidR="007446BB" w:rsidRPr="00845D4F" w:rsidRDefault="007446BB" w:rsidP="007446BB">
      <w:pPr>
        <w:tabs>
          <w:tab w:val="left" w:pos="851"/>
          <w:tab w:val="left" w:pos="1418"/>
        </w:tabs>
        <w:spacing w:after="0"/>
        <w:contextualSpacing/>
        <w:rPr>
          <w:rFonts w:cs="Arial"/>
          <w:b/>
        </w:rPr>
      </w:pPr>
      <w:r w:rsidRPr="00845D4F">
        <w:rPr>
          <w:rFonts w:cs="Arial"/>
          <w:b/>
        </w:rPr>
        <w:t>3.7.1</w:t>
      </w:r>
      <w:r w:rsidRPr="00845D4F">
        <w:rPr>
          <w:rFonts w:cs="Arial"/>
          <w:b/>
        </w:rPr>
        <w:tab/>
        <w:t>Chief Executive</w:t>
      </w:r>
      <w:r>
        <w:rPr>
          <w:rFonts w:cs="Arial"/>
          <w:b/>
        </w:rPr>
        <w:t xml:space="preserve"> Services</w:t>
      </w:r>
    </w:p>
    <w:p w:rsidR="007446BB" w:rsidRDefault="007446BB" w:rsidP="007446BB">
      <w:pPr>
        <w:tabs>
          <w:tab w:val="left" w:pos="851"/>
          <w:tab w:val="left" w:pos="1418"/>
        </w:tabs>
        <w:spacing w:after="0"/>
        <w:contextualSpacing/>
        <w:rPr>
          <w:rFonts w:cs="Arial"/>
          <w:bCs/>
        </w:rPr>
      </w:pPr>
    </w:p>
    <w:p w:rsidR="007446BB" w:rsidRPr="003456B3" w:rsidRDefault="007446BB" w:rsidP="007446BB">
      <w:pPr>
        <w:tabs>
          <w:tab w:val="left" w:pos="851"/>
          <w:tab w:val="left" w:pos="1418"/>
        </w:tabs>
        <w:spacing w:after="0"/>
        <w:contextualSpacing/>
        <w:rPr>
          <w:rFonts w:cs="Arial"/>
          <w:bCs/>
        </w:rPr>
      </w:pPr>
      <w:r w:rsidRPr="003456B3">
        <w:rPr>
          <w:rFonts w:cs="Arial"/>
          <w:bCs/>
        </w:rPr>
        <w:t>Chief Executive Services is forecast to underspend by £0.219m in 2017/18.</w:t>
      </w:r>
    </w:p>
    <w:p w:rsidR="007446BB" w:rsidRPr="00774121" w:rsidRDefault="007446BB" w:rsidP="007446BB">
      <w:pPr>
        <w:tabs>
          <w:tab w:val="left" w:pos="851"/>
          <w:tab w:val="left" w:pos="1418"/>
        </w:tabs>
        <w:spacing w:after="0"/>
        <w:contextualSpacing/>
        <w:rPr>
          <w:rFonts w:cs="Arial"/>
          <w:bCs/>
          <w:highlight w:val="yellow"/>
        </w:rPr>
      </w:pPr>
    </w:p>
    <w:p w:rsidR="007446BB" w:rsidRPr="003456B3" w:rsidRDefault="007446BB" w:rsidP="007446BB">
      <w:pPr>
        <w:autoSpaceDE/>
        <w:autoSpaceDN/>
        <w:adjustRightInd/>
        <w:spacing w:after="0"/>
      </w:pPr>
      <w:r w:rsidRPr="003456B3">
        <w:t xml:space="preserve">The underspend relates to a small surplus on staff budgets across the authority </w:t>
      </w:r>
      <w:r w:rsidR="00427EDE">
        <w:t xml:space="preserve">as a result of a move to </w:t>
      </w:r>
      <w:r w:rsidRPr="003456B3">
        <w:t xml:space="preserve">budgeting for actual staff in post and only including vacancies </w:t>
      </w:r>
      <w:r w:rsidR="00427EDE">
        <w:t>for which</w:t>
      </w:r>
      <w:r w:rsidRPr="003456B3">
        <w:t xml:space="preserve"> there was approval to recruit. </w:t>
      </w:r>
    </w:p>
    <w:p w:rsidR="007446BB" w:rsidRPr="003456B3" w:rsidRDefault="007446BB" w:rsidP="007446BB">
      <w:pPr>
        <w:autoSpaceDE/>
        <w:autoSpaceDN/>
        <w:adjustRightInd/>
        <w:spacing w:after="0"/>
      </w:pPr>
    </w:p>
    <w:p w:rsidR="007446BB" w:rsidRDefault="007446BB" w:rsidP="007446BB">
      <w:pPr>
        <w:spacing w:after="0"/>
      </w:pPr>
      <w:r w:rsidRPr="003456B3">
        <w:t>The forecast position compared to Q</w:t>
      </w:r>
      <w:r>
        <w:t xml:space="preserve">uarter </w:t>
      </w:r>
      <w:r w:rsidRPr="003456B3">
        <w:t>1 has deteriorated due to</w:t>
      </w:r>
      <w:r>
        <w:t xml:space="preserve"> budget allocations for approved support to staffing budgets that have had approved business cases. </w:t>
      </w:r>
    </w:p>
    <w:p w:rsidR="007446BB" w:rsidRPr="00845D4F" w:rsidRDefault="007446BB" w:rsidP="007446BB">
      <w:pPr>
        <w:spacing w:after="0"/>
        <w:rPr>
          <w:rFonts w:cs="Arial"/>
          <w:bCs/>
        </w:rPr>
      </w:pPr>
    </w:p>
    <w:p w:rsidR="007446BB" w:rsidRPr="00AD4813" w:rsidRDefault="007446BB" w:rsidP="007446BB">
      <w:pPr>
        <w:tabs>
          <w:tab w:val="left" w:pos="851"/>
          <w:tab w:val="left" w:pos="1418"/>
        </w:tabs>
        <w:spacing w:after="0"/>
        <w:contextualSpacing/>
        <w:rPr>
          <w:rFonts w:cs="Arial"/>
          <w:b/>
        </w:rPr>
      </w:pPr>
      <w:r w:rsidRPr="00AD4813">
        <w:rPr>
          <w:rFonts w:cs="Arial"/>
          <w:b/>
        </w:rPr>
        <w:t>3.7.2</w:t>
      </w:r>
      <w:r w:rsidRPr="00AD4813">
        <w:rPr>
          <w:rFonts w:cs="Arial"/>
          <w:b/>
        </w:rPr>
        <w:tab/>
        <w:t>Service Communications</w:t>
      </w:r>
    </w:p>
    <w:p w:rsidR="007446BB" w:rsidRPr="00AD4813" w:rsidRDefault="007446BB" w:rsidP="007446BB">
      <w:pPr>
        <w:tabs>
          <w:tab w:val="left" w:pos="851"/>
          <w:tab w:val="left" w:pos="1418"/>
        </w:tabs>
        <w:spacing w:after="0"/>
        <w:contextualSpacing/>
        <w:rPr>
          <w:rFonts w:cs="Arial"/>
        </w:rPr>
      </w:pPr>
    </w:p>
    <w:p w:rsidR="007446BB" w:rsidRDefault="007446BB" w:rsidP="007446BB">
      <w:pPr>
        <w:tabs>
          <w:tab w:val="left" w:pos="851"/>
          <w:tab w:val="left" w:pos="1418"/>
        </w:tabs>
        <w:spacing w:after="0"/>
        <w:contextualSpacing/>
        <w:rPr>
          <w:rFonts w:cs="Arial"/>
        </w:rPr>
      </w:pPr>
      <w:r>
        <w:rPr>
          <w:rFonts w:cs="Arial"/>
        </w:rPr>
        <w:t xml:space="preserve">The </w:t>
      </w:r>
      <w:r w:rsidRPr="005742D4">
        <w:rPr>
          <w:rFonts w:cs="Arial"/>
        </w:rPr>
        <w:t xml:space="preserve">Service Communications </w:t>
      </w:r>
      <w:r>
        <w:rPr>
          <w:rFonts w:cs="Arial"/>
        </w:rPr>
        <w:t xml:space="preserve">budget is forecast to underspend by £0.143m in 2017/18 with the variance as a result of underspends on staffing and other expenditure budgets. </w:t>
      </w:r>
    </w:p>
    <w:p w:rsidR="007446BB" w:rsidRDefault="007446BB" w:rsidP="007446BB">
      <w:pPr>
        <w:tabs>
          <w:tab w:val="left" w:pos="851"/>
          <w:tab w:val="left" w:pos="1418"/>
        </w:tabs>
        <w:spacing w:after="0"/>
        <w:contextualSpacing/>
        <w:rPr>
          <w:rFonts w:cs="Arial"/>
        </w:rPr>
      </w:pPr>
    </w:p>
    <w:p w:rsidR="007446BB" w:rsidRDefault="007446BB" w:rsidP="007446BB">
      <w:pPr>
        <w:spacing w:after="0"/>
      </w:pPr>
      <w:r>
        <w:t xml:space="preserve">The forecast position has not changed compared to the position reported at Quarter 1. </w:t>
      </w:r>
    </w:p>
    <w:p w:rsidR="007446BB" w:rsidRDefault="007446BB" w:rsidP="007446BB">
      <w:pPr>
        <w:spacing w:after="0"/>
      </w:pPr>
    </w:p>
    <w:p w:rsidR="007446BB" w:rsidRDefault="007446BB" w:rsidP="007446BB">
      <w:pPr>
        <w:spacing w:after="0"/>
        <w:rPr>
          <w:b/>
        </w:rPr>
      </w:pPr>
      <w:r w:rsidRPr="00774121">
        <w:rPr>
          <w:b/>
        </w:rPr>
        <w:t>3.7.3</w:t>
      </w:r>
      <w:r w:rsidRPr="00774121">
        <w:rPr>
          <w:b/>
        </w:rPr>
        <w:tab/>
      </w:r>
      <w:r>
        <w:rPr>
          <w:b/>
        </w:rPr>
        <w:t xml:space="preserve">  </w:t>
      </w:r>
      <w:r w:rsidRPr="00774121">
        <w:rPr>
          <w:b/>
        </w:rPr>
        <w:t>Large Specific Grants to Support the Authority</w:t>
      </w:r>
    </w:p>
    <w:p w:rsidR="007446BB" w:rsidRDefault="007446BB" w:rsidP="007446BB">
      <w:pPr>
        <w:spacing w:after="0"/>
        <w:rPr>
          <w:b/>
        </w:rPr>
      </w:pPr>
    </w:p>
    <w:p w:rsidR="007446BB" w:rsidRPr="003456B3" w:rsidRDefault="007446BB" w:rsidP="007446BB">
      <w:pPr>
        <w:spacing w:after="0"/>
      </w:pPr>
      <w:r w:rsidRPr="00774121">
        <w:t>Large Specific Grants to Support the Authority is forecast to underspend by £0.201m in 2017/18</w:t>
      </w:r>
      <w:r>
        <w:t xml:space="preserve"> due to additional Education Services Grant received. This is the only change to the forecast compared to Quarter 1 as previously a nil variance was reported.</w:t>
      </w:r>
    </w:p>
    <w:p w:rsidR="007446BB" w:rsidRPr="009979B2" w:rsidRDefault="007446BB" w:rsidP="007446BB">
      <w:pPr>
        <w:tabs>
          <w:tab w:val="left" w:pos="851"/>
          <w:tab w:val="left" w:pos="1418"/>
        </w:tabs>
        <w:spacing w:after="0"/>
        <w:rPr>
          <w:b/>
        </w:rPr>
      </w:pPr>
      <w:r w:rsidRPr="009979B2">
        <w:rPr>
          <w:b/>
        </w:rPr>
        <w:t>3.7.4</w:t>
      </w:r>
      <w:r w:rsidRPr="009979B2">
        <w:rPr>
          <w:b/>
        </w:rPr>
        <w:tab/>
        <w:t xml:space="preserve">Non Service Issues Corporate Budgets </w:t>
      </w:r>
    </w:p>
    <w:p w:rsidR="007446BB" w:rsidRPr="009979B2" w:rsidRDefault="007446BB" w:rsidP="007446BB">
      <w:pPr>
        <w:tabs>
          <w:tab w:val="left" w:pos="851"/>
          <w:tab w:val="left" w:pos="1418"/>
        </w:tabs>
        <w:spacing w:after="0"/>
        <w:rPr>
          <w:b/>
        </w:rPr>
      </w:pPr>
    </w:p>
    <w:p w:rsidR="007446BB" w:rsidRPr="009979B2" w:rsidRDefault="007446BB" w:rsidP="007446BB">
      <w:pPr>
        <w:spacing w:after="0"/>
        <w:rPr>
          <w:rFonts w:cs="Arial"/>
        </w:rPr>
      </w:pPr>
      <w:r w:rsidRPr="009979B2">
        <w:rPr>
          <w:rFonts w:cs="Arial"/>
        </w:rPr>
        <w:t xml:space="preserve">The Non Service Issues Corporate Budget is forecast to underspend by £4.855m in 2017/18. The most significant area of forecast underspend is due to a recent prepayment </w:t>
      </w:r>
      <w:r w:rsidR="004D38E5">
        <w:rPr>
          <w:rFonts w:cs="Arial"/>
        </w:rPr>
        <w:t>of the County Council's pension</w:t>
      </w:r>
      <w:r w:rsidRPr="009979B2">
        <w:rPr>
          <w:rFonts w:cs="Arial"/>
        </w:rPr>
        <w:t>s contributions which is forecast to save £2.186m in 2017/18. The saving has been generated by a reduction in the cost of employer's contributions.</w:t>
      </w:r>
    </w:p>
    <w:p w:rsidR="007446BB" w:rsidRPr="009979B2" w:rsidRDefault="007446BB" w:rsidP="007446BB">
      <w:pPr>
        <w:spacing w:after="0"/>
        <w:rPr>
          <w:rFonts w:cs="Arial"/>
        </w:rPr>
      </w:pPr>
    </w:p>
    <w:p w:rsidR="007446BB" w:rsidRPr="009979B2" w:rsidRDefault="007446BB" w:rsidP="007446BB">
      <w:pPr>
        <w:spacing w:after="0"/>
        <w:rPr>
          <w:rFonts w:cs="Arial"/>
        </w:rPr>
      </w:pPr>
      <w:r w:rsidRPr="009979B2">
        <w:rPr>
          <w:rFonts w:cs="Arial"/>
        </w:rPr>
        <w:t xml:space="preserve">Treasury management is forecast to underspend by £1.700m due to a combination of </w:t>
      </w:r>
      <w:r w:rsidRPr="009979B2">
        <w:t>interest payable being lower than budgeted and gains made on the sale of bonds.</w:t>
      </w:r>
    </w:p>
    <w:p w:rsidR="007446BB" w:rsidRPr="009979B2" w:rsidRDefault="007446BB" w:rsidP="007446BB">
      <w:pPr>
        <w:spacing w:after="0"/>
        <w:rPr>
          <w:rFonts w:cs="Arial"/>
        </w:rPr>
      </w:pPr>
    </w:p>
    <w:p w:rsidR="007446BB" w:rsidRPr="009979B2" w:rsidRDefault="007446BB" w:rsidP="007446BB">
      <w:pPr>
        <w:spacing w:after="0"/>
        <w:rPr>
          <w:rFonts w:cs="Arial"/>
        </w:rPr>
      </w:pPr>
      <w:r w:rsidRPr="009979B2">
        <w:rPr>
          <w:rFonts w:cs="Arial"/>
        </w:rPr>
        <w:t xml:space="preserve">Further savings are forecast within the strategic budget, apprentice levy and inherited pension liabilities. </w:t>
      </w:r>
    </w:p>
    <w:p w:rsidR="007446BB" w:rsidRPr="009979B2" w:rsidRDefault="007446BB" w:rsidP="007446BB">
      <w:pPr>
        <w:spacing w:after="0"/>
        <w:contextualSpacing/>
        <w:rPr>
          <w:rFonts w:cs="Arial"/>
        </w:rPr>
      </w:pPr>
    </w:p>
    <w:p w:rsidR="007446BB" w:rsidRPr="008338C6" w:rsidRDefault="007446BB" w:rsidP="007446BB">
      <w:pPr>
        <w:spacing w:after="0"/>
      </w:pPr>
      <w:r w:rsidRPr="009979B2">
        <w:t>The forecast position compared to Q</w:t>
      </w:r>
      <w:r>
        <w:t xml:space="preserve">uarter </w:t>
      </w:r>
      <w:r w:rsidRPr="009979B2">
        <w:t xml:space="preserve">1 has improved by £0.765m largely due to the forecast underspends on Treasury </w:t>
      </w:r>
      <w:r>
        <w:t>M</w:t>
      </w:r>
      <w:r w:rsidRPr="009979B2">
        <w:t>anagement.</w:t>
      </w:r>
    </w:p>
    <w:p w:rsidR="007446BB" w:rsidRPr="00B3178E" w:rsidRDefault="007446BB" w:rsidP="007446BB">
      <w:pPr>
        <w:spacing w:after="0"/>
        <w:contextualSpacing/>
        <w:rPr>
          <w:rFonts w:cs="Arial"/>
        </w:rPr>
      </w:pPr>
    </w:p>
    <w:p w:rsidR="007446BB" w:rsidRDefault="007446BB" w:rsidP="007446BB">
      <w:pPr>
        <w:spacing w:after="0"/>
        <w:contextualSpacing/>
        <w:rPr>
          <w:rFonts w:cs="Arial"/>
        </w:rPr>
      </w:pPr>
    </w:p>
    <w:p w:rsidR="007446BB" w:rsidRDefault="007446BB" w:rsidP="007446BB">
      <w:pPr>
        <w:spacing w:after="0"/>
        <w:contextualSpacing/>
        <w:rPr>
          <w:rFonts w:cs="Arial"/>
        </w:rPr>
      </w:pPr>
    </w:p>
    <w:sectPr w:rsidR="007446BB" w:rsidSect="007446BB">
      <w:pgSz w:w="11906" w:h="16838"/>
      <w:pgMar w:top="567" w:right="1361" w:bottom="567"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BB" w:rsidRDefault="007446BB">
      <w:pPr>
        <w:spacing w:after="0"/>
      </w:pPr>
      <w:r>
        <w:separator/>
      </w:r>
    </w:p>
  </w:endnote>
  <w:endnote w:type="continuationSeparator" w:id="0">
    <w:p w:rsidR="007446BB" w:rsidRDefault="007446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BB" w:rsidRDefault="007446BB" w:rsidP="00CE0271">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A23A1">
      <w:rPr>
        <w:caps/>
        <w:noProof/>
        <w:color w:val="4F81BD" w:themeColor="accent1"/>
      </w:rPr>
      <w:t>2</w:t>
    </w:r>
    <w:r>
      <w:rPr>
        <w:caps/>
        <w:noProof/>
        <w:color w:val="4F81BD" w:themeColor="accent1"/>
      </w:rPr>
      <w:fldChar w:fldCharType="end"/>
    </w:r>
  </w:p>
  <w:p w:rsidR="007446BB" w:rsidRDefault="0074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BB" w:rsidRDefault="007446BB">
      <w:pPr>
        <w:spacing w:after="0"/>
      </w:pPr>
      <w:r>
        <w:separator/>
      </w:r>
    </w:p>
  </w:footnote>
  <w:footnote w:type="continuationSeparator" w:id="0">
    <w:p w:rsidR="007446BB" w:rsidRDefault="007446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BB" w:rsidRDefault="007446BB">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BB" w:rsidRDefault="007446BB" w:rsidP="007446BB">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4D214DD"/>
    <w:multiLevelType w:val="multilevel"/>
    <w:tmpl w:val="166EB8F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8F7456"/>
    <w:multiLevelType w:val="multilevel"/>
    <w:tmpl w:val="BBB824B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1F6E7F"/>
    <w:multiLevelType w:val="multilevel"/>
    <w:tmpl w:val="8EA0FD5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DE378D"/>
    <w:multiLevelType w:val="hybridMultilevel"/>
    <w:tmpl w:val="669255CA"/>
    <w:lvl w:ilvl="0" w:tplc="D1789FFE">
      <w:start w:val="1"/>
      <w:numFmt w:val="bullet"/>
      <w:pStyle w:val="Bullet"/>
      <w:lvlText w:val=""/>
      <w:lvlJc w:val="left"/>
      <w:pPr>
        <w:ind w:left="363" w:hanging="360"/>
      </w:pPr>
      <w:rPr>
        <w:rFonts w:ascii="Symbol" w:hAnsi="Symbol" w:hint="default"/>
      </w:rPr>
    </w:lvl>
    <w:lvl w:ilvl="1" w:tplc="501C98CE">
      <w:start w:val="1"/>
      <w:numFmt w:val="bullet"/>
      <w:pStyle w:val="Bullet-indent"/>
      <w:lvlText w:val="o"/>
      <w:lvlJc w:val="left"/>
      <w:pPr>
        <w:ind w:left="1083" w:hanging="360"/>
      </w:pPr>
      <w:rPr>
        <w:rFonts w:ascii="Courier New" w:hAnsi="Courier New" w:cs="Courier New" w:hint="default"/>
      </w:rPr>
    </w:lvl>
    <w:lvl w:ilvl="2" w:tplc="BDA8781E" w:tentative="1">
      <w:start w:val="1"/>
      <w:numFmt w:val="bullet"/>
      <w:lvlText w:val=""/>
      <w:lvlJc w:val="left"/>
      <w:pPr>
        <w:ind w:left="1803" w:hanging="360"/>
      </w:pPr>
      <w:rPr>
        <w:rFonts w:ascii="Wingdings" w:hAnsi="Wingdings" w:hint="default"/>
      </w:rPr>
    </w:lvl>
    <w:lvl w:ilvl="3" w:tplc="9B7EC7E6" w:tentative="1">
      <w:start w:val="1"/>
      <w:numFmt w:val="bullet"/>
      <w:lvlText w:val=""/>
      <w:lvlJc w:val="left"/>
      <w:pPr>
        <w:ind w:left="2523" w:hanging="360"/>
      </w:pPr>
      <w:rPr>
        <w:rFonts w:ascii="Symbol" w:hAnsi="Symbol" w:hint="default"/>
      </w:rPr>
    </w:lvl>
    <w:lvl w:ilvl="4" w:tplc="73CE0890" w:tentative="1">
      <w:start w:val="1"/>
      <w:numFmt w:val="bullet"/>
      <w:lvlText w:val="o"/>
      <w:lvlJc w:val="left"/>
      <w:pPr>
        <w:ind w:left="3243" w:hanging="360"/>
      </w:pPr>
      <w:rPr>
        <w:rFonts w:ascii="Courier New" w:hAnsi="Courier New" w:cs="Courier New" w:hint="default"/>
      </w:rPr>
    </w:lvl>
    <w:lvl w:ilvl="5" w:tplc="EB8CE1D6" w:tentative="1">
      <w:start w:val="1"/>
      <w:numFmt w:val="bullet"/>
      <w:lvlText w:val=""/>
      <w:lvlJc w:val="left"/>
      <w:pPr>
        <w:ind w:left="3963" w:hanging="360"/>
      </w:pPr>
      <w:rPr>
        <w:rFonts w:ascii="Wingdings" w:hAnsi="Wingdings" w:hint="default"/>
      </w:rPr>
    </w:lvl>
    <w:lvl w:ilvl="6" w:tplc="69E4E868" w:tentative="1">
      <w:start w:val="1"/>
      <w:numFmt w:val="bullet"/>
      <w:lvlText w:val=""/>
      <w:lvlJc w:val="left"/>
      <w:pPr>
        <w:ind w:left="4683" w:hanging="360"/>
      </w:pPr>
      <w:rPr>
        <w:rFonts w:ascii="Symbol" w:hAnsi="Symbol" w:hint="default"/>
      </w:rPr>
    </w:lvl>
    <w:lvl w:ilvl="7" w:tplc="A3AC9032" w:tentative="1">
      <w:start w:val="1"/>
      <w:numFmt w:val="bullet"/>
      <w:lvlText w:val="o"/>
      <w:lvlJc w:val="left"/>
      <w:pPr>
        <w:ind w:left="5403" w:hanging="360"/>
      </w:pPr>
      <w:rPr>
        <w:rFonts w:ascii="Courier New" w:hAnsi="Courier New" w:cs="Courier New" w:hint="default"/>
      </w:rPr>
    </w:lvl>
    <w:lvl w:ilvl="8" w:tplc="6130F6EC" w:tentative="1">
      <w:start w:val="1"/>
      <w:numFmt w:val="bullet"/>
      <w:lvlText w:val=""/>
      <w:lvlJc w:val="left"/>
      <w:pPr>
        <w:ind w:left="6123" w:hanging="360"/>
      </w:pPr>
      <w:rPr>
        <w:rFonts w:ascii="Wingdings" w:hAnsi="Wingdings" w:hint="default"/>
      </w:rPr>
    </w:lvl>
  </w:abstractNum>
  <w:abstractNum w:abstractNumId="24" w15:restartNumberingAfterBreak="0">
    <w:nsid w:val="38D4652A"/>
    <w:multiLevelType w:val="multilevel"/>
    <w:tmpl w:val="8CAC38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0860A3"/>
    <w:multiLevelType w:val="hybridMultilevel"/>
    <w:tmpl w:val="2DF6A548"/>
    <w:lvl w:ilvl="0" w:tplc="2ADA3AEA">
      <w:start w:val="1"/>
      <w:numFmt w:val="decimal"/>
      <w:pStyle w:val="Heading2-numbered"/>
      <w:lvlText w:val="%1."/>
      <w:lvlJc w:val="left"/>
      <w:pPr>
        <w:ind w:left="360" w:hanging="360"/>
      </w:pPr>
    </w:lvl>
    <w:lvl w:ilvl="1" w:tplc="9D3C6E7E" w:tentative="1">
      <w:start w:val="1"/>
      <w:numFmt w:val="lowerLetter"/>
      <w:lvlText w:val="%2."/>
      <w:lvlJc w:val="left"/>
      <w:pPr>
        <w:ind w:left="1080" w:hanging="360"/>
      </w:pPr>
    </w:lvl>
    <w:lvl w:ilvl="2" w:tplc="430A4A00" w:tentative="1">
      <w:start w:val="1"/>
      <w:numFmt w:val="lowerRoman"/>
      <w:lvlText w:val="%3."/>
      <w:lvlJc w:val="right"/>
      <w:pPr>
        <w:ind w:left="1800" w:hanging="180"/>
      </w:pPr>
    </w:lvl>
    <w:lvl w:ilvl="3" w:tplc="3B823832" w:tentative="1">
      <w:start w:val="1"/>
      <w:numFmt w:val="decimal"/>
      <w:lvlText w:val="%4."/>
      <w:lvlJc w:val="left"/>
      <w:pPr>
        <w:ind w:left="2520" w:hanging="360"/>
      </w:pPr>
    </w:lvl>
    <w:lvl w:ilvl="4" w:tplc="1EB0B814" w:tentative="1">
      <w:start w:val="1"/>
      <w:numFmt w:val="lowerLetter"/>
      <w:lvlText w:val="%5."/>
      <w:lvlJc w:val="left"/>
      <w:pPr>
        <w:ind w:left="3240" w:hanging="360"/>
      </w:pPr>
    </w:lvl>
    <w:lvl w:ilvl="5" w:tplc="7FB00712" w:tentative="1">
      <w:start w:val="1"/>
      <w:numFmt w:val="lowerRoman"/>
      <w:lvlText w:val="%6."/>
      <w:lvlJc w:val="right"/>
      <w:pPr>
        <w:ind w:left="3960" w:hanging="180"/>
      </w:pPr>
    </w:lvl>
    <w:lvl w:ilvl="6" w:tplc="8648F74E" w:tentative="1">
      <w:start w:val="1"/>
      <w:numFmt w:val="decimal"/>
      <w:lvlText w:val="%7."/>
      <w:lvlJc w:val="left"/>
      <w:pPr>
        <w:ind w:left="4680" w:hanging="360"/>
      </w:pPr>
    </w:lvl>
    <w:lvl w:ilvl="7" w:tplc="0A84E860" w:tentative="1">
      <w:start w:val="1"/>
      <w:numFmt w:val="lowerLetter"/>
      <w:lvlText w:val="%8."/>
      <w:lvlJc w:val="left"/>
      <w:pPr>
        <w:ind w:left="5400" w:hanging="360"/>
      </w:pPr>
    </w:lvl>
    <w:lvl w:ilvl="8" w:tplc="653AC622" w:tentative="1">
      <w:start w:val="1"/>
      <w:numFmt w:val="lowerRoman"/>
      <w:lvlText w:val="%9."/>
      <w:lvlJc w:val="right"/>
      <w:pPr>
        <w:ind w:left="6120" w:hanging="180"/>
      </w:pPr>
    </w:lvl>
  </w:abstractNum>
  <w:abstractNum w:abstractNumId="26" w15:restartNumberingAfterBreak="0">
    <w:nsid w:val="63F759CD"/>
    <w:multiLevelType w:val="hybridMultilevel"/>
    <w:tmpl w:val="6FF22088"/>
    <w:lvl w:ilvl="0" w:tplc="FEE6899A">
      <w:start w:val="1"/>
      <w:numFmt w:val="decimal"/>
      <w:pStyle w:val="Heading4"/>
      <w:lvlText w:val="%1."/>
      <w:lvlJc w:val="left"/>
      <w:pPr>
        <w:ind w:left="360" w:hanging="360"/>
      </w:pPr>
    </w:lvl>
    <w:lvl w:ilvl="1" w:tplc="687E1570" w:tentative="1">
      <w:start w:val="1"/>
      <w:numFmt w:val="lowerLetter"/>
      <w:lvlText w:val="%2."/>
      <w:lvlJc w:val="left"/>
      <w:pPr>
        <w:ind w:left="1080" w:hanging="360"/>
      </w:pPr>
    </w:lvl>
    <w:lvl w:ilvl="2" w:tplc="C5304328" w:tentative="1">
      <w:start w:val="1"/>
      <w:numFmt w:val="lowerRoman"/>
      <w:lvlText w:val="%3."/>
      <w:lvlJc w:val="right"/>
      <w:pPr>
        <w:ind w:left="1800" w:hanging="180"/>
      </w:pPr>
    </w:lvl>
    <w:lvl w:ilvl="3" w:tplc="A612A2F2" w:tentative="1">
      <w:start w:val="1"/>
      <w:numFmt w:val="decimal"/>
      <w:lvlText w:val="%4."/>
      <w:lvlJc w:val="left"/>
      <w:pPr>
        <w:ind w:left="2520" w:hanging="360"/>
      </w:pPr>
    </w:lvl>
    <w:lvl w:ilvl="4" w:tplc="99B2AD40" w:tentative="1">
      <w:start w:val="1"/>
      <w:numFmt w:val="lowerLetter"/>
      <w:lvlText w:val="%5."/>
      <w:lvlJc w:val="left"/>
      <w:pPr>
        <w:ind w:left="3240" w:hanging="360"/>
      </w:pPr>
    </w:lvl>
    <w:lvl w:ilvl="5" w:tplc="19FE92CC" w:tentative="1">
      <w:start w:val="1"/>
      <w:numFmt w:val="lowerRoman"/>
      <w:lvlText w:val="%6."/>
      <w:lvlJc w:val="right"/>
      <w:pPr>
        <w:ind w:left="3960" w:hanging="180"/>
      </w:pPr>
    </w:lvl>
    <w:lvl w:ilvl="6" w:tplc="2CFE8DEE" w:tentative="1">
      <w:start w:val="1"/>
      <w:numFmt w:val="decimal"/>
      <w:lvlText w:val="%7."/>
      <w:lvlJc w:val="left"/>
      <w:pPr>
        <w:ind w:left="4680" w:hanging="360"/>
      </w:pPr>
    </w:lvl>
    <w:lvl w:ilvl="7" w:tplc="4768D888" w:tentative="1">
      <w:start w:val="1"/>
      <w:numFmt w:val="lowerLetter"/>
      <w:lvlText w:val="%8."/>
      <w:lvlJc w:val="left"/>
      <w:pPr>
        <w:ind w:left="5400" w:hanging="360"/>
      </w:pPr>
    </w:lvl>
    <w:lvl w:ilvl="8" w:tplc="823C9D54" w:tentative="1">
      <w:start w:val="1"/>
      <w:numFmt w:val="lowerRoman"/>
      <w:lvlText w:val="%9."/>
      <w:lvlJc w:val="right"/>
      <w:pPr>
        <w:ind w:left="6120" w:hanging="180"/>
      </w:pPr>
    </w:lvl>
  </w:abstractNum>
  <w:abstractNum w:abstractNumId="27" w15:restartNumberingAfterBreak="0">
    <w:nsid w:val="712C6B77"/>
    <w:multiLevelType w:val="hybridMultilevel"/>
    <w:tmpl w:val="808278F0"/>
    <w:lvl w:ilvl="0" w:tplc="F7367E3E">
      <w:start w:val="1"/>
      <w:numFmt w:val="decimal"/>
      <w:pStyle w:val="Heading3-numbered"/>
      <w:lvlText w:val="%1."/>
      <w:lvlJc w:val="left"/>
      <w:pPr>
        <w:ind w:left="360" w:hanging="360"/>
      </w:pPr>
      <w:rPr>
        <w:b/>
        <w:i w:val="0"/>
        <w:color w:val="auto"/>
        <w:sz w:val="28"/>
        <w:szCs w:val="28"/>
      </w:rPr>
    </w:lvl>
    <w:lvl w:ilvl="1" w:tplc="9C8E5C26" w:tentative="1">
      <w:start w:val="1"/>
      <w:numFmt w:val="lowerLetter"/>
      <w:lvlText w:val="%2."/>
      <w:lvlJc w:val="left"/>
      <w:pPr>
        <w:ind w:left="1080" w:hanging="360"/>
      </w:pPr>
    </w:lvl>
    <w:lvl w:ilvl="2" w:tplc="B4325ADA" w:tentative="1">
      <w:start w:val="1"/>
      <w:numFmt w:val="lowerRoman"/>
      <w:lvlText w:val="%3."/>
      <w:lvlJc w:val="right"/>
      <w:pPr>
        <w:ind w:left="1800" w:hanging="180"/>
      </w:pPr>
    </w:lvl>
    <w:lvl w:ilvl="3" w:tplc="DDE8C210" w:tentative="1">
      <w:start w:val="1"/>
      <w:numFmt w:val="decimal"/>
      <w:lvlText w:val="%4."/>
      <w:lvlJc w:val="left"/>
      <w:pPr>
        <w:ind w:left="2520" w:hanging="360"/>
      </w:pPr>
    </w:lvl>
    <w:lvl w:ilvl="4" w:tplc="633A29C0" w:tentative="1">
      <w:start w:val="1"/>
      <w:numFmt w:val="lowerLetter"/>
      <w:lvlText w:val="%5."/>
      <w:lvlJc w:val="left"/>
      <w:pPr>
        <w:ind w:left="3240" w:hanging="360"/>
      </w:pPr>
    </w:lvl>
    <w:lvl w:ilvl="5" w:tplc="04601940" w:tentative="1">
      <w:start w:val="1"/>
      <w:numFmt w:val="lowerRoman"/>
      <w:lvlText w:val="%6."/>
      <w:lvlJc w:val="right"/>
      <w:pPr>
        <w:ind w:left="3960" w:hanging="180"/>
      </w:pPr>
    </w:lvl>
    <w:lvl w:ilvl="6" w:tplc="2DFED8B8" w:tentative="1">
      <w:start w:val="1"/>
      <w:numFmt w:val="decimal"/>
      <w:lvlText w:val="%7."/>
      <w:lvlJc w:val="left"/>
      <w:pPr>
        <w:ind w:left="4680" w:hanging="360"/>
      </w:pPr>
    </w:lvl>
    <w:lvl w:ilvl="7" w:tplc="CD06E594" w:tentative="1">
      <w:start w:val="1"/>
      <w:numFmt w:val="lowerLetter"/>
      <w:lvlText w:val="%8."/>
      <w:lvlJc w:val="left"/>
      <w:pPr>
        <w:ind w:left="5400" w:hanging="360"/>
      </w:pPr>
    </w:lvl>
    <w:lvl w:ilvl="8" w:tplc="E36061D2" w:tentative="1">
      <w:start w:val="1"/>
      <w:numFmt w:val="lowerRoman"/>
      <w:lvlText w:val="%9."/>
      <w:lvlJc w:val="right"/>
      <w:pPr>
        <w:ind w:left="6120" w:hanging="180"/>
      </w:pPr>
    </w:lvl>
  </w:abstractNum>
  <w:abstractNum w:abstractNumId="28" w15:restartNumberingAfterBreak="0">
    <w:nsid w:val="76062158"/>
    <w:multiLevelType w:val="multilevel"/>
    <w:tmpl w:val="D92E6328"/>
    <w:lvl w:ilvl="0">
      <w:start w:val="3"/>
      <w:numFmt w:val="decimal"/>
      <w:lvlText w:val="%1"/>
      <w:lvlJc w:val="left"/>
      <w:pPr>
        <w:ind w:left="525" w:hanging="525"/>
      </w:pPr>
      <w:rPr>
        <w:rFonts w:hint="default"/>
      </w:rPr>
    </w:lvl>
    <w:lvl w:ilvl="1">
      <w:start w:val="2"/>
      <w:numFmt w:val="decimal"/>
      <w:lvlText w:val="%1.3"/>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6345A2"/>
    <w:multiLevelType w:val="multilevel"/>
    <w:tmpl w:val="CAAA6282"/>
    <w:lvl w:ilvl="0">
      <w:start w:val="3"/>
      <w:numFmt w:val="decimal"/>
      <w:lvlText w:val="%1"/>
      <w:lvlJc w:val="left"/>
      <w:pPr>
        <w:ind w:left="525" w:hanging="525"/>
      </w:pPr>
      <w:rPr>
        <w:rFonts w:cs="Helvetica-Light" w:hint="default"/>
        <w:b/>
      </w:rPr>
    </w:lvl>
    <w:lvl w:ilvl="1">
      <w:start w:val="5"/>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23"/>
  </w:num>
  <w:num w:numId="2">
    <w:abstractNumId w:val="25"/>
  </w:num>
  <w:num w:numId="3">
    <w:abstractNumId w:val="27"/>
  </w:num>
  <w:num w:numId="4">
    <w:abstractNumId w:val="2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0"/>
  </w:num>
  <w:num w:numId="27">
    <w:abstractNumId w:val="28"/>
  </w:num>
  <w:num w:numId="28">
    <w:abstractNumId w:val="24"/>
  </w:num>
  <w:num w:numId="29">
    <w:abstractNumId w:val="21"/>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FD"/>
    <w:rsid w:val="00084101"/>
    <w:rsid w:val="003B5B25"/>
    <w:rsid w:val="00422CFD"/>
    <w:rsid w:val="00427EDE"/>
    <w:rsid w:val="0045420D"/>
    <w:rsid w:val="004D38E5"/>
    <w:rsid w:val="006A1684"/>
    <w:rsid w:val="006B6B02"/>
    <w:rsid w:val="007446BB"/>
    <w:rsid w:val="00CE0271"/>
    <w:rsid w:val="00DA23A1"/>
    <w:rsid w:val="00E347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E63CD-78C9-4E37-9146-B02C789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30F4-9472-4A14-8C20-CA82A978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335</TotalTime>
  <Pages>26</Pages>
  <Words>7487</Words>
  <Characters>42677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50</cp:revision>
  <cp:lastPrinted>2017-10-19T12:17:00Z</cp:lastPrinted>
  <dcterms:created xsi:type="dcterms:W3CDTF">2017-10-30T08:41:00Z</dcterms:created>
  <dcterms:modified xsi:type="dcterms:W3CDTF">2017-11-03T13:27:00Z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